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9B" w:rsidRDefault="009B4C9B" w:rsidP="00C00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9E7">
        <w:rPr>
          <w:rFonts w:ascii="Times New Roman" w:hAnsi="Times New Roman" w:cs="Times New Roman"/>
          <w:b/>
          <w:bCs/>
          <w:sz w:val="28"/>
          <w:szCs w:val="28"/>
        </w:rPr>
        <w:t xml:space="preserve">Содоклад  начальника аналитического отдела </w:t>
      </w:r>
    </w:p>
    <w:p w:rsidR="009B4C9B" w:rsidRDefault="009B4C9B" w:rsidP="00C00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9E7">
        <w:rPr>
          <w:rFonts w:ascii="Times New Roman" w:hAnsi="Times New Roman" w:cs="Times New Roman"/>
          <w:b/>
          <w:bCs/>
          <w:sz w:val="28"/>
          <w:szCs w:val="28"/>
        </w:rPr>
        <w:t>Ивановского УФАС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09E7">
        <w:rPr>
          <w:rFonts w:ascii="Times New Roman" w:hAnsi="Times New Roman" w:cs="Times New Roman"/>
          <w:b/>
          <w:bCs/>
          <w:sz w:val="28"/>
          <w:szCs w:val="28"/>
        </w:rPr>
        <w:t xml:space="preserve">Кукушкина В.М. </w:t>
      </w:r>
    </w:p>
    <w:p w:rsidR="009B4C9B" w:rsidRDefault="009B4C9B" w:rsidP="00C009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0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публичных слушаниях 27 сентября 2017 года</w:t>
      </w:r>
    </w:p>
    <w:p w:rsidR="009B4C9B" w:rsidRPr="00C009E7" w:rsidRDefault="009B4C9B" w:rsidP="00C009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4C9B" w:rsidRDefault="009B4C9B" w:rsidP="009C51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5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«Проведение мониторинга состояния конкурентной среды на рынках товаров и услуг в рамках внедрения регионального </w:t>
      </w:r>
    </w:p>
    <w:p w:rsidR="009B4C9B" w:rsidRDefault="009B4C9B" w:rsidP="009C51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5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Стандарта развития конкуренции»</w:t>
      </w:r>
    </w:p>
    <w:p w:rsidR="009B4C9B" w:rsidRPr="009C51B4" w:rsidRDefault="009B4C9B" w:rsidP="009C51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4C9B" w:rsidRPr="00C009E7" w:rsidRDefault="009B4C9B" w:rsidP="0064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9E7">
        <w:rPr>
          <w:rFonts w:ascii="Times New Roman" w:hAnsi="Times New Roman" w:cs="Times New Roman"/>
          <w:sz w:val="28"/>
          <w:szCs w:val="28"/>
          <w:lang w:eastAsia="ru-RU"/>
        </w:rPr>
        <w:t>Как было указано предыдущим докладчиком О.П. Строгановой План действий субъекта Российской Федерации по разработке и внедрению регионального стандарта развития конкуренции обязательно должен содержать пункт по ежегодному проведению мониторинга состояния конкурентной среды на рынках товаров и услуг субъекта.</w:t>
      </w:r>
    </w:p>
    <w:p w:rsidR="009B4C9B" w:rsidRPr="00C009E7" w:rsidRDefault="009B4C9B" w:rsidP="0064411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C9B" w:rsidRPr="00C009E7" w:rsidRDefault="009B4C9B" w:rsidP="0064411E">
      <w:pPr>
        <w:pStyle w:val="BodyText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009E7">
        <w:rPr>
          <w:rStyle w:val="BodyTextChar"/>
          <w:color w:val="000000"/>
          <w:sz w:val="28"/>
          <w:szCs w:val="28"/>
        </w:rPr>
        <w:t>Проведение уполномоченными органами мониторинга наличия (отсутствия) административных барьеров и оценки состояния конкуренции или конкурентной среды является непростым делом, поскольку Стандартом никаких методик анализа или мониторинга не предусмотрено. Данным документом предоставлена полная свобода уполномоченным органам, которые в свою очередь весьма озадачены предлагаемым подходом, поскольку и опыта не имеется, да и значимость этой работы высока - именно указанный мониторинг должен быть положен в основу как формирования перечня приоритетных рынков, так и в основу формирования плана мероприятий по развитию конкуренции.</w:t>
      </w:r>
    </w:p>
    <w:p w:rsidR="009B4C9B" w:rsidRPr="00C009E7" w:rsidRDefault="009B4C9B" w:rsidP="0064411E">
      <w:pPr>
        <w:pStyle w:val="Textbody"/>
        <w:spacing w:after="0"/>
        <w:ind w:firstLine="73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009E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Мониторинг состояния и развития конкурентной среды проводится с целью выявления неконкурентных рынков региона, а также основных проблем, сдерживающих развитие конкуренции в субъекте Российской Федерации.</w:t>
      </w:r>
    </w:p>
    <w:p w:rsidR="009B4C9B" w:rsidRPr="00C009E7" w:rsidRDefault="009B4C9B" w:rsidP="0064411E">
      <w:pPr>
        <w:pStyle w:val="Textbody"/>
        <w:spacing w:after="0"/>
        <w:ind w:firstLine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9E7">
        <w:rPr>
          <w:rFonts w:ascii="Times New Roman" w:hAnsi="Times New Roman" w:cs="Times New Roman"/>
          <w:color w:val="000000"/>
          <w:sz w:val="28"/>
          <w:szCs w:val="28"/>
        </w:rPr>
        <w:t>При проведении мониторинга важно проанализировать:</w:t>
      </w:r>
    </w:p>
    <w:p w:rsidR="009B4C9B" w:rsidRPr="00C009E7" w:rsidRDefault="009B4C9B" w:rsidP="0064411E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9E7">
        <w:rPr>
          <w:rFonts w:ascii="Times New Roman" w:hAnsi="Times New Roman" w:cs="Times New Roman"/>
          <w:color w:val="000000"/>
          <w:sz w:val="28"/>
          <w:szCs w:val="28"/>
        </w:rPr>
        <w:t>1) наличие (отсутствие) административных барьеров и оценку состояния конкурентной среды региональным бизнес сообществом;</w:t>
      </w:r>
    </w:p>
    <w:p w:rsidR="009B4C9B" w:rsidRPr="00C009E7" w:rsidRDefault="009B4C9B" w:rsidP="0064411E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9E7">
        <w:rPr>
          <w:rFonts w:ascii="Times New Roman" w:hAnsi="Times New Roman" w:cs="Times New Roman"/>
          <w:color w:val="000000"/>
          <w:sz w:val="28"/>
          <w:szCs w:val="28"/>
        </w:rPr>
        <w:t>2) уровень удовлетворенности потребителей качеством товаров, работ и услуг в субъекте Российской Федерации, а также состояние ценовой конкуренции;</w:t>
      </w:r>
    </w:p>
    <w:p w:rsidR="009B4C9B" w:rsidRPr="00C009E7" w:rsidRDefault="009B4C9B" w:rsidP="0064411E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9E7">
        <w:rPr>
          <w:rFonts w:ascii="Times New Roman" w:hAnsi="Times New Roman" w:cs="Times New Roman"/>
          <w:color w:val="000000"/>
          <w:sz w:val="28"/>
          <w:szCs w:val="28"/>
        </w:rPr>
        <w:t>3) степень информированности представителей бизнес сообщества и потребителей о состоянии конкуренции в субъекте Российской Федерации и о мерах, предпринимаемых органами власти для развития конкурентной среды в регионе;</w:t>
      </w:r>
    </w:p>
    <w:p w:rsidR="009B4C9B" w:rsidRPr="00C009E7" w:rsidRDefault="009B4C9B" w:rsidP="0064411E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9E7">
        <w:rPr>
          <w:rFonts w:ascii="Times New Roman" w:hAnsi="Times New Roman" w:cs="Times New Roman"/>
          <w:color w:val="000000"/>
          <w:sz w:val="28"/>
          <w:szCs w:val="28"/>
        </w:rPr>
        <w:t>4) деятельность естественных монополий на территории субъекта Российской Федерации;</w:t>
      </w:r>
    </w:p>
    <w:p w:rsidR="009B4C9B" w:rsidRPr="00C009E7" w:rsidRDefault="009B4C9B" w:rsidP="0064411E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9E7">
        <w:rPr>
          <w:rFonts w:ascii="Times New Roman" w:hAnsi="Times New Roman" w:cs="Times New Roman"/>
          <w:color w:val="000000"/>
          <w:sz w:val="28"/>
          <w:szCs w:val="28"/>
        </w:rPr>
        <w:t>5) деятельность предприятий с долей субъекта Российской Федерации или муниципального образования пятьдесят и более процентов.</w:t>
      </w:r>
    </w:p>
    <w:p w:rsidR="009B4C9B" w:rsidRPr="00C009E7" w:rsidRDefault="009B4C9B" w:rsidP="00C55564">
      <w:pPr>
        <w:pStyle w:val="BodyText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9E7">
        <w:rPr>
          <w:rFonts w:ascii="Times New Roman" w:hAnsi="Times New Roman" w:cs="Times New Roman"/>
          <w:sz w:val="28"/>
          <w:szCs w:val="28"/>
        </w:rPr>
        <w:t>Мониторинг состояния и развития конкурентной среды на рынках товаров, работ и услуг субъекта РФ с развернутой детализацией результатов, указанием числовых значений и анализом информации, в соответствии со Стандартом, необходимо проводить ежегодно, что предполагает использование средств бюджета субъекта РФ, изыскать которые при дефиците того же бюджета может не представляться возможным.</w:t>
      </w:r>
    </w:p>
    <w:p w:rsidR="009B4C9B" w:rsidRPr="00C009E7" w:rsidRDefault="009B4C9B" w:rsidP="0064411E">
      <w:pPr>
        <w:pStyle w:val="Standard"/>
        <w:ind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9E7">
        <w:rPr>
          <w:rFonts w:ascii="Times New Roman" w:hAnsi="Times New Roman" w:cs="Times New Roman"/>
          <w:sz w:val="28"/>
          <w:szCs w:val="28"/>
          <w:lang w:val="ru-RU"/>
        </w:rPr>
        <w:t>Мониторинг состояния и развития конкуренции на рынках товаров и услуг региона осуществляется, в том числе, посредством проведения опросов субъектов предпринимательской деятельности региона и потребителей товаров и услуг. На первый взгляд данный подход является затратным для органов исполнительной власти. Тем не менее, опыт регионов, внедряющих Стандарт в пилотном режиме демонстрирует, что проведение опросов возможно и без привлечения дополнительного финансирования. Данный опыт включает в себя следующие подходы к проведению опросов:</w:t>
      </w:r>
    </w:p>
    <w:p w:rsidR="009B4C9B" w:rsidRPr="00C009E7" w:rsidRDefault="009B4C9B" w:rsidP="0064411E">
      <w:pPr>
        <w:pStyle w:val="Standard"/>
        <w:ind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9E7">
        <w:rPr>
          <w:rFonts w:ascii="Times New Roman" w:hAnsi="Times New Roman" w:cs="Times New Roman"/>
          <w:sz w:val="28"/>
          <w:szCs w:val="28"/>
          <w:lang w:val="ru-RU"/>
        </w:rPr>
        <w:t> Привлечение к проведению мониторинга некоммерческих организаций, спецификой деятельности которых является проведение подобных опросов и мониторингов. К примеру, в Ульяновской области для проведения опроса было привлечено Областное государственное казенное учреждение «Аналитика», в План работ которого было включено проведение мониторинга конкурентной среды. Впоследствии такой мониторинг планируется осуществляться ежегодно. Анкеты для опроса предпринимателей и населения области также были разработаны ОГКУ «Аналитика» совместно с Министерством экономического развития Ульяновской области.</w:t>
      </w:r>
    </w:p>
    <w:p w:rsidR="009B4C9B" w:rsidRPr="00C009E7" w:rsidRDefault="009B4C9B" w:rsidP="0064411E">
      <w:pPr>
        <w:pStyle w:val="Standard"/>
        <w:ind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9E7">
        <w:rPr>
          <w:rFonts w:ascii="Times New Roman" w:hAnsi="Times New Roman" w:cs="Times New Roman"/>
          <w:sz w:val="28"/>
          <w:szCs w:val="28"/>
          <w:lang w:val="ru-RU"/>
        </w:rPr>
        <w:t> Привлечение научных и образовательных учреждений к составлению анкет и проведению опросов. Примером использования такого подхода является опыт Нижегородской области, где анкета для предпринимателей и населения региона была разработана Нижегородским государственным университетом имени Н.И. Лобачевского. Непосредственно опрос также был проведен данным университетом при поддержке Нижегородского УФАС. Аналогично, в Саратовской области составление анкет как для предпринимателей, так и для населения, а также проведение опроса осуществлялось Центром региональных социологических исследований Саратовского государственного университета имени Н.Г.Чернышевского. Результаты опросов представлены в аналитическом отчете «Конкурентная среда на рынках товаров и услуг Саратовской области: состояние и развитие».</w:t>
      </w:r>
    </w:p>
    <w:p w:rsidR="009B4C9B" w:rsidRPr="00C009E7" w:rsidRDefault="009B4C9B" w:rsidP="0064411E">
      <w:pPr>
        <w:pStyle w:val="Standard"/>
        <w:ind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9E7">
        <w:rPr>
          <w:rFonts w:ascii="Times New Roman" w:hAnsi="Times New Roman" w:cs="Times New Roman"/>
          <w:sz w:val="28"/>
          <w:szCs w:val="28"/>
          <w:lang w:val="ru-RU"/>
        </w:rPr>
        <w:t> Проведение опросов с привлечением муниципалитетов. Данный способ проведения опроса был использован в Ульяновской области. Анкеты для опроса были направлены в администрации муниципальных образований области, после чего в большинстве из них с целью обеспечения достоверности результатов для проведения непосредственно опросов были привлечены муниципальные центры развития предпринимательства.</w:t>
      </w:r>
    </w:p>
    <w:p w:rsidR="009B4C9B" w:rsidRPr="00C009E7" w:rsidRDefault="009B4C9B" w:rsidP="0064411E">
      <w:pPr>
        <w:pStyle w:val="Standard"/>
        <w:ind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9E7">
        <w:rPr>
          <w:rFonts w:ascii="Times New Roman" w:hAnsi="Times New Roman" w:cs="Times New Roman"/>
          <w:sz w:val="28"/>
          <w:szCs w:val="28"/>
          <w:lang w:val="ru-RU"/>
        </w:rPr>
        <w:t> Привлечение к проведению мониторинга общественных и предпринимательских организаций/объединений. Этот подход был использован в Ульяновской области с целью привлечения наибольшего числа субъектов предпринимательства региона и, следовательно, обеспечения как можно более объективных результатов опроса. Потенциально, в качестве альтернативы, допускается проведение опросов в сети Интернет, в частности в социальных сетях. При применении такой методики опросы необходимо размещать на интернет-ресурсах, позволяющих охватить наиболее широкую, но специализированную аудиторию. В противном случае полученные результаты окажутся смещенными и нерелевантными.</w:t>
      </w:r>
    </w:p>
    <w:p w:rsidR="009B4C9B" w:rsidRPr="00C009E7" w:rsidRDefault="009B4C9B" w:rsidP="0064411E">
      <w:pPr>
        <w:pStyle w:val="Standard"/>
        <w:ind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4C9B" w:rsidRPr="00C009E7" w:rsidRDefault="009B4C9B" w:rsidP="0064411E">
      <w:pPr>
        <w:pStyle w:val="Standard"/>
        <w:ind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9E7">
        <w:rPr>
          <w:rFonts w:ascii="Times New Roman" w:hAnsi="Times New Roman" w:cs="Times New Roman"/>
          <w:sz w:val="28"/>
          <w:szCs w:val="28"/>
          <w:lang w:val="ru-RU"/>
        </w:rPr>
        <w:t xml:space="preserve">Второй проблемой при проведении мониторинга (как представителями органов исполнительной власти субъектов, так и представителями ТО ФАС России) является отсутствие единой методологической базы и отсутствие единых подходов к проведению мониторинга состояния конкурентной среды на рынках товаров и услуг субъекта РФ. </w:t>
      </w:r>
    </w:p>
    <w:p w:rsidR="009B4C9B" w:rsidRPr="00C009E7" w:rsidRDefault="009B4C9B" w:rsidP="00C55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BodyTextChar"/>
          <w:color w:val="000000"/>
          <w:sz w:val="28"/>
          <w:szCs w:val="28"/>
        </w:rPr>
      </w:pPr>
      <w:r w:rsidRPr="00C009E7">
        <w:rPr>
          <w:rStyle w:val="BodyTextChar"/>
          <w:color w:val="000000"/>
          <w:sz w:val="28"/>
          <w:szCs w:val="28"/>
        </w:rPr>
        <w:t xml:space="preserve">Обозначенный вопрос обсуждался и в 2016 году в рамках семинара «Лучшие региональные практики внедрения Стандарта развития конкуренции в субъектах Российской Федерации» и в 2017 году в рамках семинара «Практики внедрения Стандарта развития конкуренции в субъектах Российской Федерации». В соответствии с протоколом от 26 апреля 2016 года принято решение о признании целесообразным и рекомендовано субъектам РФ использовать при проведении мониторинга рынков </w:t>
      </w:r>
      <w:r w:rsidRPr="00C009E7">
        <w:rPr>
          <w:rFonts w:ascii="Times New Roman" w:hAnsi="Times New Roman" w:cs="Times New Roman"/>
          <w:sz w:val="28"/>
          <w:szCs w:val="28"/>
        </w:rPr>
        <w:t>Приказ ФАС России от 28.04.2010 № 220 «Об утверждении Порядка проведения анализа состояния конкуренции на товарном рынке»</w:t>
      </w:r>
      <w:r w:rsidRPr="00C009E7">
        <w:rPr>
          <w:rStyle w:val="BodyTextChar"/>
          <w:color w:val="000000"/>
          <w:sz w:val="28"/>
          <w:szCs w:val="28"/>
        </w:rPr>
        <w:t xml:space="preserve">. </w:t>
      </w:r>
    </w:p>
    <w:p w:rsidR="009B4C9B" w:rsidRPr="00C009E7" w:rsidRDefault="009B4C9B" w:rsidP="0064411E">
      <w:pPr>
        <w:pStyle w:val="Standard"/>
        <w:ind w:firstLine="7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09E7">
        <w:rPr>
          <w:rFonts w:ascii="Times New Roman" w:hAnsi="Times New Roman" w:cs="Times New Roman"/>
          <w:sz w:val="28"/>
          <w:szCs w:val="28"/>
          <w:lang w:val="ru-RU"/>
        </w:rPr>
        <w:t xml:space="preserve">При наличии методики, утвержденной приказом  ФАС России от 28.04.2010 года №220, а также учитывая сложившуюся судебную практику при оценке судами решений антимонопольных органов в части проведения анализа (оценки) состояния конкуренции на рынке, внедрение иных методик было бы нецелесообразным, в том числе, и по такому критерию, как единообразие подходов и использование аналогичного инструментария как уполномоченными так и антимонопольными органами. </w:t>
      </w:r>
    </w:p>
    <w:p w:rsidR="009B4C9B" w:rsidRPr="00C009E7" w:rsidRDefault="009B4C9B" w:rsidP="00297937">
      <w:pPr>
        <w:pStyle w:val="BodyText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009E7">
        <w:rPr>
          <w:rStyle w:val="BodyTextChar"/>
          <w:color w:val="000000"/>
          <w:sz w:val="28"/>
          <w:szCs w:val="28"/>
        </w:rPr>
        <w:t>Стандартом предусмотрено, что субъекты РФ в ходе реализации разработанных ими планов мероприятий должны достигать целевые показатели, предусмотренные данным документом для социально значимых рынков и устанавливать самостоятельно целевые показатели, которые необходимо достичь в результате реализации мероприятий по развитию конкуренции на приоритетных рынках.</w:t>
      </w:r>
    </w:p>
    <w:p w:rsidR="009B4C9B" w:rsidRPr="00C009E7" w:rsidRDefault="009B4C9B" w:rsidP="0064411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C9B" w:rsidRPr="00C009E7" w:rsidRDefault="009B4C9B" w:rsidP="0064411E">
      <w:pPr>
        <w:pStyle w:val="BodyText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009E7">
        <w:rPr>
          <w:rStyle w:val="BodyTextChar"/>
          <w:color w:val="000000"/>
          <w:sz w:val="28"/>
          <w:szCs w:val="28"/>
        </w:rPr>
        <w:t>При этом, Стандартом не предусмотрены требования к целевым показателям, устанавливаемым субъектами РФ для приоритетных рынков самостоятельно.</w:t>
      </w:r>
    </w:p>
    <w:p w:rsidR="009B4C9B" w:rsidRPr="00C009E7" w:rsidRDefault="009B4C9B" w:rsidP="0064411E">
      <w:pPr>
        <w:pStyle w:val="BodyText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009E7">
        <w:rPr>
          <w:rStyle w:val="BodyTextChar"/>
          <w:color w:val="000000"/>
          <w:sz w:val="28"/>
          <w:szCs w:val="28"/>
        </w:rPr>
        <w:t>Как показала практика большинство целевых показателей, предусмотренных Стандартом, уже достигнуты регионами, из чего может последовать вывод, что на рынках развивать конкуренцию не требуется. Однако такие выводы не будут соответствовать действительности.</w:t>
      </w:r>
    </w:p>
    <w:p w:rsidR="009B4C9B" w:rsidRPr="00C009E7" w:rsidRDefault="009B4C9B" w:rsidP="0064411E">
      <w:pPr>
        <w:pStyle w:val="BodyText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009E7">
        <w:rPr>
          <w:rStyle w:val="BodyTextChar"/>
          <w:color w:val="000000"/>
          <w:sz w:val="28"/>
          <w:szCs w:val="28"/>
        </w:rPr>
        <w:t>Стандарт должен содержать такие целевые показатели, на основании которых можно было бы спрогнозировать перспективу развития рынка.</w:t>
      </w:r>
    </w:p>
    <w:p w:rsidR="009B4C9B" w:rsidRPr="00C009E7" w:rsidRDefault="009B4C9B" w:rsidP="0064411E">
      <w:pPr>
        <w:pStyle w:val="BodyText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009E7">
        <w:rPr>
          <w:rStyle w:val="BodyTextChar"/>
          <w:color w:val="000000"/>
          <w:sz w:val="28"/>
          <w:szCs w:val="28"/>
        </w:rPr>
        <w:t>Такой целевой показатель должен рассчитываться уполномоченным органом в ходе проведения мониторинга наличия (отсутствия) административных барьеров и оценки состояния конкурентной среды субъектами предпринимательской деятельности.</w:t>
      </w:r>
    </w:p>
    <w:p w:rsidR="009B4C9B" w:rsidRPr="00C009E7" w:rsidRDefault="009B4C9B" w:rsidP="00297937">
      <w:pPr>
        <w:pStyle w:val="BodyText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009E7">
        <w:rPr>
          <w:rStyle w:val="BodyTextChar"/>
          <w:color w:val="000000"/>
          <w:sz w:val="28"/>
          <w:szCs w:val="28"/>
        </w:rPr>
        <w:t>Так, например, мероприятия дорожной карты обязательно должны оцениваться с точки зрения создания условий для преодолимости барьеров входа на рынок, и в таком случае характеристикой, свидетельствующей об улучшении услови</w:t>
      </w:r>
      <w:bookmarkStart w:id="0" w:name="_GoBack"/>
      <w:bookmarkEnd w:id="0"/>
      <w:r w:rsidRPr="00C009E7">
        <w:rPr>
          <w:rStyle w:val="BodyTextChar"/>
          <w:color w:val="000000"/>
          <w:sz w:val="28"/>
          <w:szCs w:val="28"/>
        </w:rPr>
        <w:t>й преодолимости барьера будет являться срок преодолимости. Отсюда следует, что срок преодолимости барьера не только должен оцениваться уполномоченными органами в ходе мониторинга, но и использоваться в качестве целевого показателя внедряемого мероприятия.</w:t>
      </w:r>
    </w:p>
    <w:sectPr w:rsidR="009B4C9B" w:rsidRPr="00C009E7" w:rsidSect="000452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9B" w:rsidRDefault="009B4C9B">
      <w:pPr>
        <w:spacing w:after="0" w:line="240" w:lineRule="auto"/>
      </w:pPr>
      <w:r>
        <w:separator/>
      </w:r>
    </w:p>
  </w:endnote>
  <w:endnote w:type="continuationSeparator" w:id="0">
    <w:p w:rsidR="009B4C9B" w:rsidRDefault="009B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9B" w:rsidRDefault="009B4C9B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8pt;margin-top:800.85pt;width:10.1pt;height:8.4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B4C9B" w:rsidRDefault="009B4C9B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C009E7">
                    <w:rPr>
                      <w:rStyle w:val="11pt"/>
                      <w:rFonts w:ascii="Calibri" w:hAnsi="Calibri" w:cs="Calibri"/>
                      <w:noProof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9B" w:rsidRDefault="009B4C9B">
      <w:pPr>
        <w:spacing w:after="0" w:line="240" w:lineRule="auto"/>
      </w:pPr>
      <w:r>
        <w:separator/>
      </w:r>
    </w:p>
  </w:footnote>
  <w:footnote w:type="continuationSeparator" w:id="0">
    <w:p w:rsidR="009B4C9B" w:rsidRDefault="009B4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0347167"/>
    <w:multiLevelType w:val="hybridMultilevel"/>
    <w:tmpl w:val="9C24A9B0"/>
    <w:lvl w:ilvl="0" w:tplc="69181E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38AA8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462188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11A597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23A054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5327EE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04C5A8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0CAA3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0E26BB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9262257"/>
    <w:multiLevelType w:val="hybridMultilevel"/>
    <w:tmpl w:val="3FD416D8"/>
    <w:lvl w:ilvl="0" w:tplc="D2D268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CAA14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42E7E3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4C25A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3245ED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352D3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F3CC4E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594973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410A6C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6B1B5D"/>
    <w:multiLevelType w:val="hybridMultilevel"/>
    <w:tmpl w:val="CF92B140"/>
    <w:lvl w:ilvl="0" w:tplc="71BC9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71CB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DDCE9A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AD8866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86641F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D30360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B4289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2DAE07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5ECEF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C591D36"/>
    <w:multiLevelType w:val="multilevel"/>
    <w:tmpl w:val="D144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02D"/>
    <w:rsid w:val="00011FC7"/>
    <w:rsid w:val="000235CC"/>
    <w:rsid w:val="0002471A"/>
    <w:rsid w:val="000327D6"/>
    <w:rsid w:val="00033C53"/>
    <w:rsid w:val="0004180B"/>
    <w:rsid w:val="000452E0"/>
    <w:rsid w:val="000536AE"/>
    <w:rsid w:val="00083C1A"/>
    <w:rsid w:val="00085D6C"/>
    <w:rsid w:val="0009614B"/>
    <w:rsid w:val="000965C3"/>
    <w:rsid w:val="000A2ABF"/>
    <w:rsid w:val="000A3C5B"/>
    <w:rsid w:val="000A54B7"/>
    <w:rsid w:val="000A5928"/>
    <w:rsid w:val="000D5D42"/>
    <w:rsid w:val="000D657C"/>
    <w:rsid w:val="000D6722"/>
    <w:rsid w:val="000D7A84"/>
    <w:rsid w:val="000E254B"/>
    <w:rsid w:val="000E2BE7"/>
    <w:rsid w:val="000E6103"/>
    <w:rsid w:val="000F1B0A"/>
    <w:rsid w:val="000F2B98"/>
    <w:rsid w:val="000F2E05"/>
    <w:rsid w:val="001011D2"/>
    <w:rsid w:val="001022FC"/>
    <w:rsid w:val="00105A11"/>
    <w:rsid w:val="00106FFC"/>
    <w:rsid w:val="001076F2"/>
    <w:rsid w:val="00110D96"/>
    <w:rsid w:val="0011346C"/>
    <w:rsid w:val="00114939"/>
    <w:rsid w:val="001162CD"/>
    <w:rsid w:val="0012602F"/>
    <w:rsid w:val="00127570"/>
    <w:rsid w:val="00135825"/>
    <w:rsid w:val="0014602C"/>
    <w:rsid w:val="00150F4D"/>
    <w:rsid w:val="0016391F"/>
    <w:rsid w:val="001752E6"/>
    <w:rsid w:val="00175CE3"/>
    <w:rsid w:val="00175ED5"/>
    <w:rsid w:val="0018691F"/>
    <w:rsid w:val="00197EC3"/>
    <w:rsid w:val="001A1B1F"/>
    <w:rsid w:val="001A570F"/>
    <w:rsid w:val="001A65AB"/>
    <w:rsid w:val="001B2790"/>
    <w:rsid w:val="001B3449"/>
    <w:rsid w:val="001B7EC4"/>
    <w:rsid w:val="001C0DE2"/>
    <w:rsid w:val="001D600A"/>
    <w:rsid w:val="001D740F"/>
    <w:rsid w:val="001E1391"/>
    <w:rsid w:val="001E6650"/>
    <w:rsid w:val="001E6DB7"/>
    <w:rsid w:val="001F4BB2"/>
    <w:rsid w:val="001F4D3B"/>
    <w:rsid w:val="001F5C34"/>
    <w:rsid w:val="001F5E1B"/>
    <w:rsid w:val="001F6F79"/>
    <w:rsid w:val="00200A72"/>
    <w:rsid w:val="00205F2A"/>
    <w:rsid w:val="00207D34"/>
    <w:rsid w:val="0021569D"/>
    <w:rsid w:val="002342E0"/>
    <w:rsid w:val="002413D1"/>
    <w:rsid w:val="00250F77"/>
    <w:rsid w:val="0025469B"/>
    <w:rsid w:val="002578CF"/>
    <w:rsid w:val="00262C63"/>
    <w:rsid w:val="002678CD"/>
    <w:rsid w:val="00270377"/>
    <w:rsid w:val="00271E63"/>
    <w:rsid w:val="00272625"/>
    <w:rsid w:val="002759EA"/>
    <w:rsid w:val="0028656C"/>
    <w:rsid w:val="00286DF6"/>
    <w:rsid w:val="002876F1"/>
    <w:rsid w:val="00287DCC"/>
    <w:rsid w:val="0029501F"/>
    <w:rsid w:val="00297937"/>
    <w:rsid w:val="002A118A"/>
    <w:rsid w:val="002A4358"/>
    <w:rsid w:val="002A5008"/>
    <w:rsid w:val="002A6B74"/>
    <w:rsid w:val="002B201B"/>
    <w:rsid w:val="002B42EE"/>
    <w:rsid w:val="002C11BF"/>
    <w:rsid w:val="002C149F"/>
    <w:rsid w:val="002C1CED"/>
    <w:rsid w:val="002D3A74"/>
    <w:rsid w:val="002D7E7D"/>
    <w:rsid w:val="002E1FC6"/>
    <w:rsid w:val="002E4798"/>
    <w:rsid w:val="002F0E45"/>
    <w:rsid w:val="002F2249"/>
    <w:rsid w:val="002F498D"/>
    <w:rsid w:val="002F5C7B"/>
    <w:rsid w:val="002F7A8E"/>
    <w:rsid w:val="0030298C"/>
    <w:rsid w:val="0030396D"/>
    <w:rsid w:val="0030631E"/>
    <w:rsid w:val="00307475"/>
    <w:rsid w:val="00310485"/>
    <w:rsid w:val="00316B78"/>
    <w:rsid w:val="00322D6A"/>
    <w:rsid w:val="003272AE"/>
    <w:rsid w:val="00330C5C"/>
    <w:rsid w:val="00336E86"/>
    <w:rsid w:val="00343D90"/>
    <w:rsid w:val="00350711"/>
    <w:rsid w:val="003551C4"/>
    <w:rsid w:val="00355E2F"/>
    <w:rsid w:val="00355FD3"/>
    <w:rsid w:val="00364A1B"/>
    <w:rsid w:val="0036529F"/>
    <w:rsid w:val="00365C93"/>
    <w:rsid w:val="00375051"/>
    <w:rsid w:val="0038084D"/>
    <w:rsid w:val="00387D7A"/>
    <w:rsid w:val="003900DA"/>
    <w:rsid w:val="00397C52"/>
    <w:rsid w:val="003A6C9C"/>
    <w:rsid w:val="003A6D52"/>
    <w:rsid w:val="003B10D0"/>
    <w:rsid w:val="003B119C"/>
    <w:rsid w:val="003B3840"/>
    <w:rsid w:val="003B6AA0"/>
    <w:rsid w:val="003C0D81"/>
    <w:rsid w:val="003C5B99"/>
    <w:rsid w:val="003D3769"/>
    <w:rsid w:val="003E3A72"/>
    <w:rsid w:val="003E3F5D"/>
    <w:rsid w:val="003F2850"/>
    <w:rsid w:val="003F2877"/>
    <w:rsid w:val="004001A0"/>
    <w:rsid w:val="004038DA"/>
    <w:rsid w:val="0041694F"/>
    <w:rsid w:val="00417067"/>
    <w:rsid w:val="004179AC"/>
    <w:rsid w:val="00420D58"/>
    <w:rsid w:val="004217D8"/>
    <w:rsid w:val="00421D9A"/>
    <w:rsid w:val="0043051C"/>
    <w:rsid w:val="00432C7C"/>
    <w:rsid w:val="004376B7"/>
    <w:rsid w:val="00441A1C"/>
    <w:rsid w:val="00446224"/>
    <w:rsid w:val="0045271B"/>
    <w:rsid w:val="004558A4"/>
    <w:rsid w:val="00461BDE"/>
    <w:rsid w:val="004631B2"/>
    <w:rsid w:val="0046647A"/>
    <w:rsid w:val="00467BE9"/>
    <w:rsid w:val="00473DAE"/>
    <w:rsid w:val="00475D26"/>
    <w:rsid w:val="00477EB6"/>
    <w:rsid w:val="004846F1"/>
    <w:rsid w:val="00485988"/>
    <w:rsid w:val="00492D7B"/>
    <w:rsid w:val="004A1551"/>
    <w:rsid w:val="004A61AC"/>
    <w:rsid w:val="004D1241"/>
    <w:rsid w:val="004D265E"/>
    <w:rsid w:val="004D2D83"/>
    <w:rsid w:val="004D7B88"/>
    <w:rsid w:val="004F53DC"/>
    <w:rsid w:val="00500362"/>
    <w:rsid w:val="00500A6F"/>
    <w:rsid w:val="00516A05"/>
    <w:rsid w:val="005170F2"/>
    <w:rsid w:val="00520A54"/>
    <w:rsid w:val="0052137C"/>
    <w:rsid w:val="0052531D"/>
    <w:rsid w:val="0054535B"/>
    <w:rsid w:val="005645B6"/>
    <w:rsid w:val="00573A24"/>
    <w:rsid w:val="00581E55"/>
    <w:rsid w:val="00581E8B"/>
    <w:rsid w:val="005866A1"/>
    <w:rsid w:val="0059214A"/>
    <w:rsid w:val="005935CC"/>
    <w:rsid w:val="00596D9B"/>
    <w:rsid w:val="005A0E98"/>
    <w:rsid w:val="005A3920"/>
    <w:rsid w:val="005B2B2A"/>
    <w:rsid w:val="005B3C05"/>
    <w:rsid w:val="005C2F4E"/>
    <w:rsid w:val="005C42A7"/>
    <w:rsid w:val="005C65D8"/>
    <w:rsid w:val="005D2AB1"/>
    <w:rsid w:val="005D3E27"/>
    <w:rsid w:val="005D5C47"/>
    <w:rsid w:val="005D7FCA"/>
    <w:rsid w:val="005E3FA2"/>
    <w:rsid w:val="005E5873"/>
    <w:rsid w:val="005F7F69"/>
    <w:rsid w:val="006004A5"/>
    <w:rsid w:val="0060521C"/>
    <w:rsid w:val="00607235"/>
    <w:rsid w:val="00611164"/>
    <w:rsid w:val="00611DAB"/>
    <w:rsid w:val="006201BA"/>
    <w:rsid w:val="00635B0C"/>
    <w:rsid w:val="006373D0"/>
    <w:rsid w:val="006376F8"/>
    <w:rsid w:val="00641100"/>
    <w:rsid w:val="006430DE"/>
    <w:rsid w:val="006439F4"/>
    <w:rsid w:val="0064411E"/>
    <w:rsid w:val="006459A3"/>
    <w:rsid w:val="00666A15"/>
    <w:rsid w:val="00667004"/>
    <w:rsid w:val="00672F52"/>
    <w:rsid w:val="0068663C"/>
    <w:rsid w:val="00692436"/>
    <w:rsid w:val="00696D09"/>
    <w:rsid w:val="006A0EC0"/>
    <w:rsid w:val="006A3470"/>
    <w:rsid w:val="006A7FBD"/>
    <w:rsid w:val="006B6F56"/>
    <w:rsid w:val="006C11A5"/>
    <w:rsid w:val="006C2A5C"/>
    <w:rsid w:val="006C3128"/>
    <w:rsid w:val="006C36CB"/>
    <w:rsid w:val="006C3E15"/>
    <w:rsid w:val="006C3E83"/>
    <w:rsid w:val="006D1333"/>
    <w:rsid w:val="006E1802"/>
    <w:rsid w:val="006E2314"/>
    <w:rsid w:val="006E4C52"/>
    <w:rsid w:val="006F6D44"/>
    <w:rsid w:val="00700CDA"/>
    <w:rsid w:val="00703962"/>
    <w:rsid w:val="00717395"/>
    <w:rsid w:val="007178C6"/>
    <w:rsid w:val="00720BC9"/>
    <w:rsid w:val="00721371"/>
    <w:rsid w:val="0072284A"/>
    <w:rsid w:val="00742BE9"/>
    <w:rsid w:val="00743921"/>
    <w:rsid w:val="00752CCE"/>
    <w:rsid w:val="00756CFC"/>
    <w:rsid w:val="00762788"/>
    <w:rsid w:val="00763B4A"/>
    <w:rsid w:val="007647FD"/>
    <w:rsid w:val="0076670B"/>
    <w:rsid w:val="00767865"/>
    <w:rsid w:val="0078366A"/>
    <w:rsid w:val="007918D9"/>
    <w:rsid w:val="007A707C"/>
    <w:rsid w:val="007B300C"/>
    <w:rsid w:val="007C162D"/>
    <w:rsid w:val="007C5B12"/>
    <w:rsid w:val="007C7793"/>
    <w:rsid w:val="007C7C09"/>
    <w:rsid w:val="007D1657"/>
    <w:rsid w:val="007D5393"/>
    <w:rsid w:val="007D7766"/>
    <w:rsid w:val="007E04C3"/>
    <w:rsid w:val="007E5323"/>
    <w:rsid w:val="007F45FD"/>
    <w:rsid w:val="007F488B"/>
    <w:rsid w:val="0081074E"/>
    <w:rsid w:val="00816F14"/>
    <w:rsid w:val="00817007"/>
    <w:rsid w:val="008209AC"/>
    <w:rsid w:val="008261D7"/>
    <w:rsid w:val="00835588"/>
    <w:rsid w:val="00835971"/>
    <w:rsid w:val="00837742"/>
    <w:rsid w:val="00837B32"/>
    <w:rsid w:val="008400BC"/>
    <w:rsid w:val="008411BA"/>
    <w:rsid w:val="008434AC"/>
    <w:rsid w:val="008475D6"/>
    <w:rsid w:val="0085291B"/>
    <w:rsid w:val="00855D53"/>
    <w:rsid w:val="00857D97"/>
    <w:rsid w:val="00863F7E"/>
    <w:rsid w:val="008731B8"/>
    <w:rsid w:val="00873F4F"/>
    <w:rsid w:val="0087435F"/>
    <w:rsid w:val="00877813"/>
    <w:rsid w:val="00880CA1"/>
    <w:rsid w:val="00881057"/>
    <w:rsid w:val="00890395"/>
    <w:rsid w:val="008941A1"/>
    <w:rsid w:val="00895F3F"/>
    <w:rsid w:val="00897453"/>
    <w:rsid w:val="008A42FB"/>
    <w:rsid w:val="008A55AF"/>
    <w:rsid w:val="008B2663"/>
    <w:rsid w:val="008C3362"/>
    <w:rsid w:val="008C62BF"/>
    <w:rsid w:val="008C66AA"/>
    <w:rsid w:val="008D047E"/>
    <w:rsid w:val="008D2E80"/>
    <w:rsid w:val="008D3B98"/>
    <w:rsid w:val="008D5AD4"/>
    <w:rsid w:val="008D6AA7"/>
    <w:rsid w:val="008D71AA"/>
    <w:rsid w:val="008E1B24"/>
    <w:rsid w:val="0090087F"/>
    <w:rsid w:val="00905B2A"/>
    <w:rsid w:val="00906446"/>
    <w:rsid w:val="00916A93"/>
    <w:rsid w:val="00916DE7"/>
    <w:rsid w:val="0091732F"/>
    <w:rsid w:val="009178F9"/>
    <w:rsid w:val="00921888"/>
    <w:rsid w:val="00926D09"/>
    <w:rsid w:val="00940E6A"/>
    <w:rsid w:val="00941BEC"/>
    <w:rsid w:val="00941D76"/>
    <w:rsid w:val="0094358B"/>
    <w:rsid w:val="00947541"/>
    <w:rsid w:val="009537A4"/>
    <w:rsid w:val="00960873"/>
    <w:rsid w:val="00963BB8"/>
    <w:rsid w:val="0096791A"/>
    <w:rsid w:val="00993692"/>
    <w:rsid w:val="00996573"/>
    <w:rsid w:val="009A3E1D"/>
    <w:rsid w:val="009A5D96"/>
    <w:rsid w:val="009A647C"/>
    <w:rsid w:val="009A68E3"/>
    <w:rsid w:val="009A6AA6"/>
    <w:rsid w:val="009A7539"/>
    <w:rsid w:val="009B4C9B"/>
    <w:rsid w:val="009B534A"/>
    <w:rsid w:val="009B69EA"/>
    <w:rsid w:val="009B7AF2"/>
    <w:rsid w:val="009C51B4"/>
    <w:rsid w:val="009D0462"/>
    <w:rsid w:val="009D41C5"/>
    <w:rsid w:val="009D4CC8"/>
    <w:rsid w:val="009E3E45"/>
    <w:rsid w:val="009E77B4"/>
    <w:rsid w:val="009E7C4C"/>
    <w:rsid w:val="00A0028E"/>
    <w:rsid w:val="00A02422"/>
    <w:rsid w:val="00A02EEF"/>
    <w:rsid w:val="00A07510"/>
    <w:rsid w:val="00A17866"/>
    <w:rsid w:val="00A17A60"/>
    <w:rsid w:val="00A200FD"/>
    <w:rsid w:val="00A214CD"/>
    <w:rsid w:val="00A221B0"/>
    <w:rsid w:val="00A22983"/>
    <w:rsid w:val="00A23497"/>
    <w:rsid w:val="00A26148"/>
    <w:rsid w:val="00A308D6"/>
    <w:rsid w:val="00A32647"/>
    <w:rsid w:val="00A35D33"/>
    <w:rsid w:val="00A43CA1"/>
    <w:rsid w:val="00A4493E"/>
    <w:rsid w:val="00A4602F"/>
    <w:rsid w:val="00A461B2"/>
    <w:rsid w:val="00A56498"/>
    <w:rsid w:val="00A62E76"/>
    <w:rsid w:val="00A65522"/>
    <w:rsid w:val="00A67036"/>
    <w:rsid w:val="00A70EF1"/>
    <w:rsid w:val="00A7489C"/>
    <w:rsid w:val="00A85901"/>
    <w:rsid w:val="00A87E6D"/>
    <w:rsid w:val="00AA4536"/>
    <w:rsid w:val="00AA62FE"/>
    <w:rsid w:val="00AB27E1"/>
    <w:rsid w:val="00AB2E92"/>
    <w:rsid w:val="00AB628A"/>
    <w:rsid w:val="00AC3CCE"/>
    <w:rsid w:val="00AD1D1A"/>
    <w:rsid w:val="00AE0B7B"/>
    <w:rsid w:val="00AE428E"/>
    <w:rsid w:val="00AE69E5"/>
    <w:rsid w:val="00AF1C22"/>
    <w:rsid w:val="00AF36BF"/>
    <w:rsid w:val="00AF3CC8"/>
    <w:rsid w:val="00AF3FD6"/>
    <w:rsid w:val="00AF502D"/>
    <w:rsid w:val="00B03E7C"/>
    <w:rsid w:val="00B110F5"/>
    <w:rsid w:val="00B154E5"/>
    <w:rsid w:val="00B1772A"/>
    <w:rsid w:val="00B26552"/>
    <w:rsid w:val="00B303B6"/>
    <w:rsid w:val="00B318FC"/>
    <w:rsid w:val="00B3384F"/>
    <w:rsid w:val="00B3725B"/>
    <w:rsid w:val="00B452FE"/>
    <w:rsid w:val="00B500ED"/>
    <w:rsid w:val="00B518B7"/>
    <w:rsid w:val="00B5361B"/>
    <w:rsid w:val="00B54749"/>
    <w:rsid w:val="00B705A8"/>
    <w:rsid w:val="00B7389E"/>
    <w:rsid w:val="00B74D1A"/>
    <w:rsid w:val="00B75224"/>
    <w:rsid w:val="00B834CA"/>
    <w:rsid w:val="00B908DB"/>
    <w:rsid w:val="00B90B64"/>
    <w:rsid w:val="00B9430A"/>
    <w:rsid w:val="00B95134"/>
    <w:rsid w:val="00B96123"/>
    <w:rsid w:val="00BA1824"/>
    <w:rsid w:val="00BA3C3D"/>
    <w:rsid w:val="00BA58F3"/>
    <w:rsid w:val="00BB0263"/>
    <w:rsid w:val="00BB1599"/>
    <w:rsid w:val="00BB32A7"/>
    <w:rsid w:val="00BB73C1"/>
    <w:rsid w:val="00BD6242"/>
    <w:rsid w:val="00BD6C3D"/>
    <w:rsid w:val="00BE0178"/>
    <w:rsid w:val="00BE1D1A"/>
    <w:rsid w:val="00BE3EA1"/>
    <w:rsid w:val="00BF0F92"/>
    <w:rsid w:val="00BF3101"/>
    <w:rsid w:val="00BF34CE"/>
    <w:rsid w:val="00BF3603"/>
    <w:rsid w:val="00C00015"/>
    <w:rsid w:val="00C0031A"/>
    <w:rsid w:val="00C009E7"/>
    <w:rsid w:val="00C02B00"/>
    <w:rsid w:val="00C16444"/>
    <w:rsid w:val="00C2086E"/>
    <w:rsid w:val="00C319BD"/>
    <w:rsid w:val="00C44BBA"/>
    <w:rsid w:val="00C55564"/>
    <w:rsid w:val="00C561AB"/>
    <w:rsid w:val="00C57B24"/>
    <w:rsid w:val="00C6121E"/>
    <w:rsid w:val="00C65F82"/>
    <w:rsid w:val="00C67E5A"/>
    <w:rsid w:val="00C7090A"/>
    <w:rsid w:val="00C715D1"/>
    <w:rsid w:val="00C716B7"/>
    <w:rsid w:val="00C72ABC"/>
    <w:rsid w:val="00C74766"/>
    <w:rsid w:val="00C759AB"/>
    <w:rsid w:val="00C77940"/>
    <w:rsid w:val="00C80370"/>
    <w:rsid w:val="00C80D28"/>
    <w:rsid w:val="00C8563D"/>
    <w:rsid w:val="00C85B7D"/>
    <w:rsid w:val="00C9103E"/>
    <w:rsid w:val="00C93AD0"/>
    <w:rsid w:val="00C94C71"/>
    <w:rsid w:val="00C95733"/>
    <w:rsid w:val="00CA277D"/>
    <w:rsid w:val="00CA460C"/>
    <w:rsid w:val="00CA4B82"/>
    <w:rsid w:val="00CA528E"/>
    <w:rsid w:val="00CB7970"/>
    <w:rsid w:val="00CC3E5E"/>
    <w:rsid w:val="00CC767E"/>
    <w:rsid w:val="00CE226E"/>
    <w:rsid w:val="00CF2C37"/>
    <w:rsid w:val="00CF4F74"/>
    <w:rsid w:val="00CF6F81"/>
    <w:rsid w:val="00CF700D"/>
    <w:rsid w:val="00CF7049"/>
    <w:rsid w:val="00D017BD"/>
    <w:rsid w:val="00D01D77"/>
    <w:rsid w:val="00D01FD7"/>
    <w:rsid w:val="00D107E3"/>
    <w:rsid w:val="00D131D0"/>
    <w:rsid w:val="00D13F21"/>
    <w:rsid w:val="00D149A7"/>
    <w:rsid w:val="00D16BA0"/>
    <w:rsid w:val="00D171E5"/>
    <w:rsid w:val="00D23CC0"/>
    <w:rsid w:val="00D249FF"/>
    <w:rsid w:val="00D2641E"/>
    <w:rsid w:val="00D27013"/>
    <w:rsid w:val="00D34CA2"/>
    <w:rsid w:val="00D351C3"/>
    <w:rsid w:val="00D352F7"/>
    <w:rsid w:val="00D35932"/>
    <w:rsid w:val="00D4283C"/>
    <w:rsid w:val="00D430E8"/>
    <w:rsid w:val="00D52C93"/>
    <w:rsid w:val="00D61042"/>
    <w:rsid w:val="00D64118"/>
    <w:rsid w:val="00D65D57"/>
    <w:rsid w:val="00D728E5"/>
    <w:rsid w:val="00D846DC"/>
    <w:rsid w:val="00D85A51"/>
    <w:rsid w:val="00D9595C"/>
    <w:rsid w:val="00D97F4D"/>
    <w:rsid w:val="00DA00DE"/>
    <w:rsid w:val="00DA219B"/>
    <w:rsid w:val="00DA6268"/>
    <w:rsid w:val="00DB17F8"/>
    <w:rsid w:val="00DB7BE7"/>
    <w:rsid w:val="00DC55B5"/>
    <w:rsid w:val="00DC7D28"/>
    <w:rsid w:val="00DD460D"/>
    <w:rsid w:val="00DD4B26"/>
    <w:rsid w:val="00DD5827"/>
    <w:rsid w:val="00DD7257"/>
    <w:rsid w:val="00DE6F3F"/>
    <w:rsid w:val="00DE7DD5"/>
    <w:rsid w:val="00DF20F9"/>
    <w:rsid w:val="00DF5307"/>
    <w:rsid w:val="00DF6E99"/>
    <w:rsid w:val="00E01205"/>
    <w:rsid w:val="00E019F5"/>
    <w:rsid w:val="00E062A8"/>
    <w:rsid w:val="00E07588"/>
    <w:rsid w:val="00E16D25"/>
    <w:rsid w:val="00E23CCD"/>
    <w:rsid w:val="00E269D4"/>
    <w:rsid w:val="00E30B45"/>
    <w:rsid w:val="00E3262F"/>
    <w:rsid w:val="00E351D4"/>
    <w:rsid w:val="00E35240"/>
    <w:rsid w:val="00E523F7"/>
    <w:rsid w:val="00E57A39"/>
    <w:rsid w:val="00E67D6A"/>
    <w:rsid w:val="00E67F95"/>
    <w:rsid w:val="00E7249B"/>
    <w:rsid w:val="00E83A37"/>
    <w:rsid w:val="00E85CD3"/>
    <w:rsid w:val="00E86733"/>
    <w:rsid w:val="00E86C49"/>
    <w:rsid w:val="00E95F02"/>
    <w:rsid w:val="00E96DAE"/>
    <w:rsid w:val="00EA5344"/>
    <w:rsid w:val="00EB2B38"/>
    <w:rsid w:val="00EB672B"/>
    <w:rsid w:val="00EC0339"/>
    <w:rsid w:val="00EC038B"/>
    <w:rsid w:val="00EC139E"/>
    <w:rsid w:val="00EC6C71"/>
    <w:rsid w:val="00EC72E9"/>
    <w:rsid w:val="00ED0088"/>
    <w:rsid w:val="00ED07E3"/>
    <w:rsid w:val="00ED1FDE"/>
    <w:rsid w:val="00ED6A32"/>
    <w:rsid w:val="00ED7207"/>
    <w:rsid w:val="00ED7C98"/>
    <w:rsid w:val="00EE14C3"/>
    <w:rsid w:val="00EE7A6B"/>
    <w:rsid w:val="00EF262E"/>
    <w:rsid w:val="00EF30AB"/>
    <w:rsid w:val="00EF594F"/>
    <w:rsid w:val="00EF5E2E"/>
    <w:rsid w:val="00F0051F"/>
    <w:rsid w:val="00F02E8B"/>
    <w:rsid w:val="00F03395"/>
    <w:rsid w:val="00F0347A"/>
    <w:rsid w:val="00F04097"/>
    <w:rsid w:val="00F11587"/>
    <w:rsid w:val="00F20FD0"/>
    <w:rsid w:val="00F24C8D"/>
    <w:rsid w:val="00F27F70"/>
    <w:rsid w:val="00F30172"/>
    <w:rsid w:val="00F350C7"/>
    <w:rsid w:val="00F4234D"/>
    <w:rsid w:val="00F43E9E"/>
    <w:rsid w:val="00F458BB"/>
    <w:rsid w:val="00F62CB3"/>
    <w:rsid w:val="00F663EA"/>
    <w:rsid w:val="00F74ADB"/>
    <w:rsid w:val="00F75F8A"/>
    <w:rsid w:val="00F80903"/>
    <w:rsid w:val="00F858B0"/>
    <w:rsid w:val="00F90A7A"/>
    <w:rsid w:val="00F92D32"/>
    <w:rsid w:val="00F948DE"/>
    <w:rsid w:val="00FA16FF"/>
    <w:rsid w:val="00FB54DF"/>
    <w:rsid w:val="00FC226B"/>
    <w:rsid w:val="00FD1124"/>
    <w:rsid w:val="00FD14EF"/>
    <w:rsid w:val="00FD22FD"/>
    <w:rsid w:val="00FD3BA5"/>
    <w:rsid w:val="00FD4880"/>
    <w:rsid w:val="00FD5A0F"/>
    <w:rsid w:val="00FD7C41"/>
    <w:rsid w:val="00FE0C69"/>
    <w:rsid w:val="00FE14FC"/>
    <w:rsid w:val="00FF541E"/>
    <w:rsid w:val="00FF657F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E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2E479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">
    <w:name w:val="Колонтитул_"/>
    <w:basedOn w:val="DefaultParagraphFont"/>
    <w:link w:val="1"/>
    <w:uiPriority w:val="99"/>
    <w:locked/>
    <w:rsid w:val="002E4798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Колонтитул + 11 pt"/>
    <w:basedOn w:val="a"/>
    <w:uiPriority w:val="99"/>
    <w:rsid w:val="002E4798"/>
    <w:rPr>
      <w:sz w:val="22"/>
      <w:szCs w:val="22"/>
    </w:rPr>
  </w:style>
  <w:style w:type="paragraph" w:styleId="BodyText">
    <w:name w:val="Body Text"/>
    <w:basedOn w:val="Normal"/>
    <w:link w:val="BodyTextChar1"/>
    <w:uiPriority w:val="99"/>
    <w:rsid w:val="002E4798"/>
    <w:pPr>
      <w:widowControl w:val="0"/>
      <w:shd w:val="clear" w:color="auto" w:fill="FFFFFF"/>
      <w:spacing w:after="0" w:line="240" w:lineRule="atLeast"/>
    </w:pPr>
    <w:rPr>
      <w:sz w:val="26"/>
      <w:szCs w:val="26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9214A"/>
    <w:rPr>
      <w:lang w:eastAsia="en-US"/>
    </w:rPr>
  </w:style>
  <w:style w:type="character" w:customStyle="1" w:styleId="a0">
    <w:name w:val="Основной текст Знак"/>
    <w:basedOn w:val="DefaultParagraphFont"/>
    <w:uiPriority w:val="99"/>
    <w:semiHidden/>
    <w:rsid w:val="002E4798"/>
  </w:style>
  <w:style w:type="character" w:customStyle="1" w:styleId="13pt">
    <w:name w:val="Колонтитул + 13 pt"/>
    <w:aliases w:val="Курсив"/>
    <w:basedOn w:val="a"/>
    <w:uiPriority w:val="99"/>
    <w:rsid w:val="002E4798"/>
    <w:rPr>
      <w:i/>
      <w:iCs/>
      <w:sz w:val="26"/>
      <w:szCs w:val="26"/>
      <w:u w:val="single"/>
    </w:rPr>
  </w:style>
  <w:style w:type="character" w:customStyle="1" w:styleId="a1">
    <w:name w:val="Колонтитул"/>
    <w:basedOn w:val="a"/>
    <w:uiPriority w:val="99"/>
    <w:rsid w:val="002E4798"/>
  </w:style>
  <w:style w:type="paragraph" w:customStyle="1" w:styleId="1">
    <w:name w:val="Колонтитул1"/>
    <w:basedOn w:val="Normal"/>
    <w:link w:val="a"/>
    <w:uiPriority w:val="99"/>
    <w:rsid w:val="002E4798"/>
    <w:pPr>
      <w:widowControl w:val="0"/>
      <w:shd w:val="clear" w:color="auto" w:fill="FFFFFF"/>
      <w:spacing w:after="0" w:line="240" w:lineRule="atLeast"/>
    </w:pPr>
  </w:style>
  <w:style w:type="character" w:customStyle="1" w:styleId="3">
    <w:name w:val="Основной текст (3)_"/>
    <w:basedOn w:val="DefaultParagraphFont"/>
    <w:link w:val="31"/>
    <w:uiPriority w:val="99"/>
    <w:locked/>
    <w:rsid w:val="002E479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2E4798"/>
    <w:pPr>
      <w:widowControl w:val="0"/>
      <w:shd w:val="clear" w:color="auto" w:fill="FFFFFF"/>
      <w:spacing w:before="120" w:after="0" w:line="298" w:lineRule="exact"/>
      <w:jc w:val="center"/>
    </w:pPr>
    <w:rPr>
      <w:b/>
      <w:bCs/>
      <w:sz w:val="26"/>
      <w:szCs w:val="26"/>
    </w:rPr>
  </w:style>
  <w:style w:type="paragraph" w:customStyle="1" w:styleId="Standard">
    <w:name w:val="Standard"/>
    <w:uiPriority w:val="99"/>
    <w:rsid w:val="00A02422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A02422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rsid w:val="00C55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56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uiPriority w:val="99"/>
    <w:rsid w:val="00C0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1266</Words>
  <Characters>7218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Содоклад по организации мониторинга</dc:title>
  <dc:subject/>
  <dc:creator>Кукушкин</dc:creator>
  <cp:keywords/>
  <dc:description/>
  <cp:lastModifiedBy>Okolotina</cp:lastModifiedBy>
  <cp:revision>3</cp:revision>
  <cp:lastPrinted>2017-09-26T08:27:00Z</cp:lastPrinted>
  <dcterms:created xsi:type="dcterms:W3CDTF">2018-02-20T13:06:00Z</dcterms:created>
  <dcterms:modified xsi:type="dcterms:W3CDTF">2018-02-20T13:10:00Z</dcterms:modified>
</cp:coreProperties>
</file>