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5DA" w:rsidRDefault="004015DA" w:rsidP="004015DA">
      <w:pPr>
        <w:spacing w:after="0" w:line="240" w:lineRule="auto"/>
        <w:ind w:firstLine="709"/>
        <w:jc w:val="center"/>
        <w:rPr>
          <w:rFonts w:ascii="Times New Roman" w:hAnsi="Times New Roman"/>
          <w:b/>
          <w:bCs/>
          <w:sz w:val="28"/>
          <w:szCs w:val="28"/>
        </w:rPr>
      </w:pPr>
      <w:r>
        <w:rPr>
          <w:rFonts w:ascii="Times New Roman" w:hAnsi="Times New Roman"/>
          <w:b/>
          <w:bCs/>
          <w:sz w:val="28"/>
          <w:szCs w:val="28"/>
        </w:rPr>
        <w:t xml:space="preserve">Доклад Чугуновой Е.Е., </w:t>
      </w:r>
    </w:p>
    <w:p w:rsidR="004015DA" w:rsidRDefault="004015DA" w:rsidP="004015DA">
      <w:pPr>
        <w:spacing w:after="0" w:line="240" w:lineRule="auto"/>
        <w:ind w:firstLine="709"/>
        <w:jc w:val="center"/>
        <w:rPr>
          <w:rFonts w:ascii="Times New Roman" w:hAnsi="Times New Roman"/>
          <w:b/>
          <w:bCs/>
          <w:sz w:val="28"/>
          <w:szCs w:val="28"/>
        </w:rPr>
      </w:pPr>
      <w:r>
        <w:rPr>
          <w:rFonts w:ascii="Times New Roman" w:hAnsi="Times New Roman"/>
          <w:b/>
          <w:bCs/>
          <w:sz w:val="28"/>
          <w:szCs w:val="28"/>
        </w:rPr>
        <w:t>заместителя руководителя управления – начальника отдела антимонопольного контроля и контроля органов власти</w:t>
      </w:r>
    </w:p>
    <w:p w:rsidR="004015DA" w:rsidRDefault="004015DA" w:rsidP="004015DA">
      <w:pPr>
        <w:spacing w:after="0" w:line="240" w:lineRule="auto"/>
        <w:ind w:firstLine="709"/>
        <w:jc w:val="center"/>
        <w:rPr>
          <w:rFonts w:ascii="Times New Roman" w:hAnsi="Times New Roman"/>
          <w:b/>
          <w:bCs/>
          <w:sz w:val="28"/>
          <w:szCs w:val="28"/>
        </w:rPr>
      </w:pPr>
      <w:r>
        <w:rPr>
          <w:rFonts w:ascii="Times New Roman" w:hAnsi="Times New Roman"/>
          <w:b/>
          <w:bCs/>
          <w:sz w:val="28"/>
          <w:szCs w:val="28"/>
        </w:rPr>
        <w:t xml:space="preserve"> Ивановского УФАС России</w:t>
      </w:r>
    </w:p>
    <w:p w:rsidR="004015DA" w:rsidRDefault="004015DA" w:rsidP="004015DA">
      <w:pPr>
        <w:spacing w:after="0" w:line="240" w:lineRule="auto"/>
        <w:ind w:firstLine="709"/>
        <w:jc w:val="center"/>
        <w:rPr>
          <w:rFonts w:ascii="Times New Roman" w:hAnsi="Times New Roman"/>
          <w:b/>
          <w:bCs/>
          <w:sz w:val="28"/>
          <w:szCs w:val="28"/>
        </w:rPr>
      </w:pPr>
    </w:p>
    <w:p w:rsidR="004015DA" w:rsidRDefault="004015DA" w:rsidP="004015DA">
      <w:pPr>
        <w:spacing w:after="0" w:line="240" w:lineRule="auto"/>
        <w:ind w:firstLine="567"/>
        <w:jc w:val="center"/>
        <w:outlineLvl w:val="0"/>
        <w:rPr>
          <w:rFonts w:ascii="Times New Roman" w:hAnsi="Times New Roman"/>
          <w:b/>
          <w:bCs/>
          <w:sz w:val="28"/>
          <w:szCs w:val="28"/>
        </w:rPr>
      </w:pPr>
      <w:r>
        <w:rPr>
          <w:rFonts w:ascii="Times New Roman" w:hAnsi="Times New Roman"/>
          <w:b/>
          <w:bCs/>
          <w:sz w:val="28"/>
          <w:szCs w:val="28"/>
        </w:rPr>
        <w:t xml:space="preserve">«Итоги деятельности Ивановского УФАС России </w:t>
      </w:r>
    </w:p>
    <w:p w:rsidR="002E5AA3" w:rsidRDefault="004015DA" w:rsidP="004015DA">
      <w:pPr>
        <w:spacing w:after="0" w:line="240" w:lineRule="auto"/>
        <w:ind w:firstLine="709"/>
        <w:jc w:val="center"/>
        <w:rPr>
          <w:rFonts w:ascii="Times New Roman" w:hAnsi="Times New Roman"/>
          <w:b/>
          <w:bCs/>
          <w:sz w:val="28"/>
          <w:szCs w:val="28"/>
        </w:rPr>
      </w:pPr>
      <w:r>
        <w:rPr>
          <w:rFonts w:ascii="Times New Roman" w:hAnsi="Times New Roman"/>
          <w:b/>
          <w:bCs/>
          <w:sz w:val="28"/>
          <w:szCs w:val="28"/>
        </w:rPr>
        <w:t xml:space="preserve">по контролю за соблюдением антимонопольного </w:t>
      </w:r>
    </w:p>
    <w:p w:rsidR="004015DA" w:rsidRDefault="004015DA" w:rsidP="004015DA">
      <w:pPr>
        <w:spacing w:after="0" w:line="240" w:lineRule="auto"/>
        <w:ind w:firstLine="709"/>
        <w:jc w:val="center"/>
        <w:rPr>
          <w:rFonts w:ascii="Times New Roman" w:hAnsi="Times New Roman"/>
          <w:b/>
          <w:bCs/>
          <w:sz w:val="28"/>
          <w:szCs w:val="28"/>
        </w:rPr>
      </w:pPr>
      <w:r>
        <w:rPr>
          <w:rFonts w:ascii="Times New Roman" w:hAnsi="Times New Roman"/>
          <w:b/>
          <w:bCs/>
          <w:sz w:val="28"/>
          <w:szCs w:val="28"/>
        </w:rPr>
        <w:t xml:space="preserve">законодательства </w:t>
      </w:r>
      <w:bookmarkStart w:id="0" w:name="_GoBack"/>
      <w:bookmarkEnd w:id="0"/>
      <w:r w:rsidR="002E5AA3">
        <w:rPr>
          <w:rFonts w:ascii="Times New Roman" w:hAnsi="Times New Roman"/>
          <w:b/>
          <w:bCs/>
          <w:sz w:val="28"/>
          <w:szCs w:val="28"/>
        </w:rPr>
        <w:t>в</w:t>
      </w:r>
      <w:r>
        <w:rPr>
          <w:rFonts w:ascii="Times New Roman" w:hAnsi="Times New Roman"/>
          <w:b/>
          <w:bCs/>
          <w:sz w:val="28"/>
          <w:szCs w:val="28"/>
        </w:rPr>
        <w:t xml:space="preserve"> 202</w:t>
      </w:r>
      <w:r w:rsidR="00147E1B">
        <w:rPr>
          <w:rFonts w:ascii="Times New Roman" w:hAnsi="Times New Roman"/>
          <w:b/>
          <w:bCs/>
          <w:sz w:val="28"/>
          <w:szCs w:val="28"/>
        </w:rPr>
        <w:t>2</w:t>
      </w:r>
      <w:r>
        <w:rPr>
          <w:rFonts w:ascii="Times New Roman" w:hAnsi="Times New Roman"/>
          <w:b/>
          <w:bCs/>
          <w:sz w:val="28"/>
          <w:szCs w:val="28"/>
        </w:rPr>
        <w:t xml:space="preserve"> год</w:t>
      </w:r>
      <w:r w:rsidR="002E5AA3">
        <w:rPr>
          <w:rFonts w:ascii="Times New Roman" w:hAnsi="Times New Roman"/>
          <w:b/>
          <w:bCs/>
          <w:sz w:val="28"/>
          <w:szCs w:val="28"/>
        </w:rPr>
        <w:t>у</w:t>
      </w:r>
      <w:r>
        <w:rPr>
          <w:rFonts w:ascii="Times New Roman" w:hAnsi="Times New Roman"/>
          <w:b/>
          <w:bCs/>
          <w:sz w:val="28"/>
          <w:szCs w:val="28"/>
        </w:rPr>
        <w:t>»</w:t>
      </w:r>
    </w:p>
    <w:p w:rsidR="00D96EA2" w:rsidRPr="00697572" w:rsidRDefault="00D96EA2" w:rsidP="00100199">
      <w:pPr>
        <w:spacing w:after="0" w:line="240" w:lineRule="auto"/>
        <w:ind w:firstLine="709"/>
        <w:jc w:val="center"/>
        <w:rPr>
          <w:rStyle w:val="fontstyle01"/>
          <w:rFonts w:ascii="Times New Roman" w:hAnsi="Times New Roman"/>
          <w:sz w:val="26"/>
          <w:szCs w:val="26"/>
        </w:rPr>
      </w:pPr>
    </w:p>
    <w:p w:rsidR="00E3118C" w:rsidRPr="00697572" w:rsidRDefault="00D96EA2" w:rsidP="00D96EA2">
      <w:pPr>
        <w:spacing w:after="0" w:line="240" w:lineRule="auto"/>
        <w:ind w:firstLine="709"/>
        <w:jc w:val="both"/>
        <w:rPr>
          <w:rFonts w:ascii="Times New Roman" w:hAnsi="Times New Roman"/>
          <w:sz w:val="26"/>
          <w:szCs w:val="26"/>
        </w:rPr>
      </w:pPr>
      <w:r w:rsidRPr="00697572">
        <w:rPr>
          <w:rStyle w:val="fontstyle01"/>
          <w:rFonts w:ascii="Times New Roman" w:hAnsi="Times New Roman"/>
          <w:sz w:val="26"/>
          <w:szCs w:val="26"/>
        </w:rPr>
        <w:t>Управление Федеральной антимонопольной службы по Ивановской области</w:t>
      </w:r>
      <w:r w:rsidR="00EE45B5" w:rsidRPr="00697572">
        <w:rPr>
          <w:rStyle w:val="fontstyle01"/>
          <w:rFonts w:ascii="Times New Roman" w:hAnsi="Times New Roman"/>
          <w:sz w:val="26"/>
          <w:szCs w:val="26"/>
        </w:rPr>
        <w:t xml:space="preserve"> (далее - Ивановское УФАС России)</w:t>
      </w:r>
      <w:r w:rsidRPr="00697572">
        <w:rPr>
          <w:rStyle w:val="fontstyle01"/>
          <w:rFonts w:ascii="Times New Roman" w:hAnsi="Times New Roman"/>
          <w:sz w:val="26"/>
          <w:szCs w:val="26"/>
        </w:rPr>
        <w:t xml:space="preserve"> </w:t>
      </w:r>
      <w:r w:rsidR="0012362F" w:rsidRPr="00697572">
        <w:rPr>
          <w:rFonts w:ascii="Times New Roman" w:hAnsi="Times New Roman"/>
          <w:sz w:val="26"/>
          <w:szCs w:val="26"/>
        </w:rPr>
        <w:t>осуществляет функции по контролю за соблюдением антимонопольного законодательства, законодательства в сфере деятельности субъектов естественных монополий (в части установленных законодательством полномочий антимонопольного органа)</w:t>
      </w:r>
      <w:r w:rsidR="00E3118C" w:rsidRPr="00697572">
        <w:rPr>
          <w:rFonts w:ascii="Times New Roman" w:hAnsi="Times New Roman"/>
          <w:sz w:val="26"/>
          <w:szCs w:val="26"/>
        </w:rPr>
        <w:t>.</w:t>
      </w:r>
    </w:p>
    <w:p w:rsidR="00E3118C" w:rsidRPr="00697572" w:rsidRDefault="00E3118C" w:rsidP="00D96EA2">
      <w:pPr>
        <w:spacing w:after="0" w:line="240" w:lineRule="auto"/>
        <w:ind w:firstLine="709"/>
        <w:jc w:val="both"/>
        <w:rPr>
          <w:rFonts w:ascii="Times New Roman" w:hAnsi="Times New Roman"/>
          <w:sz w:val="26"/>
          <w:szCs w:val="26"/>
        </w:rPr>
      </w:pPr>
    </w:p>
    <w:p w:rsidR="00BE6583" w:rsidRPr="00697572" w:rsidRDefault="009B4889" w:rsidP="00D96EA2">
      <w:pPr>
        <w:spacing w:after="0" w:line="240" w:lineRule="auto"/>
        <w:ind w:firstLine="709"/>
        <w:jc w:val="both"/>
        <w:rPr>
          <w:rStyle w:val="fontstyle01"/>
          <w:rFonts w:ascii="Times New Roman" w:hAnsi="Times New Roman"/>
          <w:sz w:val="26"/>
          <w:szCs w:val="26"/>
        </w:rPr>
      </w:pPr>
      <w:r w:rsidRPr="00697572">
        <w:rPr>
          <w:rFonts w:ascii="Times New Roman" w:hAnsi="Times New Roman"/>
          <w:sz w:val="26"/>
          <w:szCs w:val="26"/>
        </w:rPr>
        <w:t xml:space="preserve">Одним из важнейших направлений деятельности Ивановского УФАС России является контроль за соблюдением </w:t>
      </w:r>
      <w:r w:rsidRPr="00697572">
        <w:rPr>
          <w:rStyle w:val="fontstyle01"/>
          <w:rFonts w:ascii="Times New Roman" w:hAnsi="Times New Roman"/>
          <w:sz w:val="26"/>
          <w:szCs w:val="26"/>
        </w:rPr>
        <w:t>антимонопольного законодательства.</w:t>
      </w:r>
    </w:p>
    <w:p w:rsidR="009B4889" w:rsidRPr="00697572" w:rsidRDefault="009B4889" w:rsidP="00D96EA2">
      <w:pPr>
        <w:spacing w:after="0" w:line="240" w:lineRule="auto"/>
        <w:ind w:firstLine="709"/>
        <w:jc w:val="both"/>
        <w:rPr>
          <w:rFonts w:ascii="Times New Roman" w:hAnsi="Times New Roman"/>
          <w:b/>
          <w:sz w:val="26"/>
          <w:szCs w:val="26"/>
        </w:rPr>
      </w:pPr>
    </w:p>
    <w:p w:rsidR="00DF7759" w:rsidRPr="00697572" w:rsidRDefault="00E3118C" w:rsidP="00E3118C">
      <w:pPr>
        <w:pStyle w:val="a8"/>
        <w:numPr>
          <w:ilvl w:val="0"/>
          <w:numId w:val="11"/>
        </w:numPr>
        <w:spacing w:after="120"/>
        <w:ind w:left="0" w:firstLine="567"/>
        <w:rPr>
          <w:b/>
          <w:sz w:val="26"/>
          <w:szCs w:val="26"/>
        </w:rPr>
      </w:pPr>
      <w:r w:rsidRPr="00697572">
        <w:rPr>
          <w:b/>
          <w:sz w:val="26"/>
          <w:szCs w:val="26"/>
        </w:rPr>
        <w:t>Количество поступивших заявлений со стороны хозяйствующих субъектов (в том числе предпринимателей, потребителей) в 202</w:t>
      </w:r>
      <w:r w:rsidR="00807B0B">
        <w:rPr>
          <w:b/>
          <w:sz w:val="26"/>
          <w:szCs w:val="26"/>
        </w:rPr>
        <w:t>2</w:t>
      </w:r>
      <w:r w:rsidRPr="00697572">
        <w:rPr>
          <w:b/>
          <w:sz w:val="26"/>
          <w:szCs w:val="26"/>
        </w:rPr>
        <w:t xml:space="preserve"> году составило </w:t>
      </w:r>
      <w:r w:rsidR="00807B0B" w:rsidRPr="00807B0B">
        <w:rPr>
          <w:b/>
          <w:sz w:val="26"/>
          <w:szCs w:val="26"/>
        </w:rPr>
        <w:t>553</w:t>
      </w:r>
      <w:r w:rsidRPr="00697572">
        <w:rPr>
          <w:b/>
          <w:sz w:val="26"/>
          <w:szCs w:val="26"/>
        </w:rPr>
        <w:t>, разбивка поступивших заявлений по контролируемым сферам приведена в таблице №1.</w:t>
      </w:r>
    </w:p>
    <w:p w:rsidR="00E3118C" w:rsidRPr="00E3118C" w:rsidRDefault="00E3118C" w:rsidP="00E3118C">
      <w:pPr>
        <w:pStyle w:val="a8"/>
        <w:spacing w:after="120"/>
        <w:ind w:left="567" w:firstLine="0"/>
        <w:jc w:val="right"/>
        <w:rPr>
          <w:sz w:val="26"/>
          <w:szCs w:val="26"/>
        </w:rPr>
      </w:pPr>
      <w:r>
        <w:rPr>
          <w:sz w:val="26"/>
          <w:szCs w:val="26"/>
        </w:rPr>
        <w:t>Таблица 1</w:t>
      </w:r>
    </w:p>
    <w:tbl>
      <w:tblPr>
        <w:tblStyle w:val="aa"/>
        <w:tblW w:w="9497" w:type="dxa"/>
        <w:tblInd w:w="108" w:type="dxa"/>
        <w:tblLook w:val="04A0" w:firstRow="1" w:lastRow="0" w:firstColumn="1" w:lastColumn="0" w:noHBand="0" w:noVBand="1"/>
      </w:tblPr>
      <w:tblGrid>
        <w:gridCol w:w="5983"/>
        <w:gridCol w:w="1246"/>
        <w:gridCol w:w="1134"/>
        <w:gridCol w:w="1134"/>
      </w:tblGrid>
      <w:tr w:rsidR="00807B0B" w:rsidRPr="00100199" w:rsidTr="004015DA">
        <w:tc>
          <w:tcPr>
            <w:tcW w:w="5983" w:type="dxa"/>
          </w:tcPr>
          <w:p w:rsidR="00807B0B" w:rsidRPr="00113F66" w:rsidRDefault="004015DA" w:rsidP="004015DA">
            <w:pPr>
              <w:pStyle w:val="a8"/>
              <w:ind w:firstLine="0"/>
              <w:jc w:val="center"/>
              <w:rPr>
                <w:b/>
                <w:sz w:val="24"/>
                <w:szCs w:val="24"/>
              </w:rPr>
            </w:pPr>
            <w:r>
              <w:rPr>
                <w:b/>
                <w:bCs/>
                <w:sz w:val="24"/>
                <w:szCs w:val="24"/>
              </w:rPr>
              <w:t>Нарушения Ф</w:t>
            </w:r>
            <w:r w:rsidR="00807B0B" w:rsidRPr="00113F66">
              <w:rPr>
                <w:b/>
                <w:bCs/>
                <w:sz w:val="24"/>
                <w:szCs w:val="24"/>
              </w:rPr>
              <w:t>едеральн</w:t>
            </w:r>
            <w:r>
              <w:rPr>
                <w:b/>
                <w:bCs/>
                <w:sz w:val="24"/>
                <w:szCs w:val="24"/>
              </w:rPr>
              <w:t>ого</w:t>
            </w:r>
            <w:r w:rsidR="00807B0B" w:rsidRPr="00113F66">
              <w:rPr>
                <w:b/>
                <w:bCs/>
                <w:sz w:val="24"/>
                <w:szCs w:val="24"/>
              </w:rPr>
              <w:t xml:space="preserve"> закон</w:t>
            </w:r>
            <w:r>
              <w:rPr>
                <w:b/>
                <w:bCs/>
                <w:sz w:val="24"/>
                <w:szCs w:val="24"/>
              </w:rPr>
              <w:t xml:space="preserve">а </w:t>
            </w:r>
            <w:r w:rsidR="00807B0B" w:rsidRPr="00113F66">
              <w:rPr>
                <w:b/>
                <w:bCs/>
                <w:sz w:val="24"/>
                <w:szCs w:val="24"/>
              </w:rPr>
              <w:t>№135-ФЗ от 26.07.2006 «О защите конкуренции»</w:t>
            </w:r>
          </w:p>
        </w:tc>
        <w:tc>
          <w:tcPr>
            <w:tcW w:w="1246" w:type="dxa"/>
          </w:tcPr>
          <w:p w:rsidR="00807B0B" w:rsidRPr="00113F66" w:rsidRDefault="00807B0B" w:rsidP="009324E4">
            <w:pPr>
              <w:pStyle w:val="a8"/>
              <w:ind w:firstLine="0"/>
              <w:jc w:val="center"/>
              <w:rPr>
                <w:b/>
                <w:sz w:val="24"/>
                <w:szCs w:val="24"/>
              </w:rPr>
            </w:pPr>
            <w:r w:rsidRPr="00113F66">
              <w:rPr>
                <w:b/>
                <w:sz w:val="24"/>
                <w:szCs w:val="24"/>
              </w:rPr>
              <w:t>2020 год</w:t>
            </w:r>
          </w:p>
        </w:tc>
        <w:tc>
          <w:tcPr>
            <w:tcW w:w="1134" w:type="dxa"/>
          </w:tcPr>
          <w:p w:rsidR="00807B0B" w:rsidRPr="00113F66" w:rsidRDefault="00807B0B" w:rsidP="0006375C">
            <w:pPr>
              <w:jc w:val="center"/>
              <w:rPr>
                <w:b/>
                <w:sz w:val="24"/>
                <w:szCs w:val="24"/>
              </w:rPr>
            </w:pPr>
            <w:r w:rsidRPr="00113F66">
              <w:rPr>
                <w:b/>
                <w:sz w:val="24"/>
                <w:szCs w:val="24"/>
              </w:rPr>
              <w:t>2021 год</w:t>
            </w:r>
          </w:p>
        </w:tc>
        <w:tc>
          <w:tcPr>
            <w:tcW w:w="1134" w:type="dxa"/>
          </w:tcPr>
          <w:p w:rsidR="00807B0B" w:rsidRPr="00D97415" w:rsidRDefault="00807B0B" w:rsidP="00461DA7">
            <w:pPr>
              <w:jc w:val="center"/>
              <w:rPr>
                <w:b/>
                <w:sz w:val="24"/>
                <w:szCs w:val="24"/>
              </w:rPr>
            </w:pPr>
            <w:r w:rsidRPr="00D97415">
              <w:rPr>
                <w:b/>
                <w:sz w:val="24"/>
                <w:szCs w:val="24"/>
              </w:rPr>
              <w:t>2022</w:t>
            </w:r>
            <w:r>
              <w:rPr>
                <w:b/>
                <w:sz w:val="24"/>
                <w:szCs w:val="24"/>
              </w:rPr>
              <w:t xml:space="preserve"> год</w:t>
            </w:r>
          </w:p>
        </w:tc>
      </w:tr>
      <w:tr w:rsidR="00807B0B" w:rsidRPr="00100199" w:rsidTr="004015DA">
        <w:tc>
          <w:tcPr>
            <w:tcW w:w="5983" w:type="dxa"/>
          </w:tcPr>
          <w:p w:rsidR="00807B0B" w:rsidRPr="00113F66" w:rsidRDefault="00807B0B" w:rsidP="0006375C">
            <w:pPr>
              <w:pStyle w:val="a8"/>
              <w:ind w:firstLine="0"/>
              <w:rPr>
                <w:sz w:val="24"/>
                <w:szCs w:val="24"/>
              </w:rPr>
            </w:pPr>
            <w:r w:rsidRPr="00113F66">
              <w:rPr>
                <w:sz w:val="24"/>
                <w:szCs w:val="24"/>
              </w:rPr>
              <w:t>Монополистическая деятельность (статьи 10,</w:t>
            </w:r>
            <w:proofErr w:type="gramStart"/>
            <w:r w:rsidRPr="00113F66">
              <w:rPr>
                <w:sz w:val="24"/>
                <w:szCs w:val="24"/>
              </w:rPr>
              <w:t>11,11.1</w:t>
            </w:r>
            <w:proofErr w:type="gramEnd"/>
            <w:r w:rsidRPr="00113F66">
              <w:rPr>
                <w:sz w:val="24"/>
                <w:szCs w:val="24"/>
              </w:rPr>
              <w:t>)    </w:t>
            </w:r>
          </w:p>
        </w:tc>
        <w:tc>
          <w:tcPr>
            <w:tcW w:w="1246" w:type="dxa"/>
          </w:tcPr>
          <w:p w:rsidR="00807B0B" w:rsidRPr="00113F66" w:rsidRDefault="00807B0B" w:rsidP="009324E4">
            <w:pPr>
              <w:pStyle w:val="a8"/>
              <w:ind w:firstLine="0"/>
              <w:jc w:val="center"/>
              <w:rPr>
                <w:sz w:val="24"/>
                <w:szCs w:val="24"/>
              </w:rPr>
            </w:pPr>
            <w:r w:rsidRPr="00113F66">
              <w:rPr>
                <w:sz w:val="24"/>
                <w:szCs w:val="24"/>
              </w:rPr>
              <w:t>350</w:t>
            </w:r>
          </w:p>
        </w:tc>
        <w:tc>
          <w:tcPr>
            <w:tcW w:w="1134" w:type="dxa"/>
          </w:tcPr>
          <w:p w:rsidR="00807B0B" w:rsidRPr="00113F66" w:rsidRDefault="00807B0B" w:rsidP="0006375C">
            <w:pPr>
              <w:jc w:val="center"/>
              <w:rPr>
                <w:sz w:val="24"/>
                <w:szCs w:val="24"/>
              </w:rPr>
            </w:pPr>
            <w:r w:rsidRPr="00113F66">
              <w:rPr>
                <w:sz w:val="24"/>
                <w:szCs w:val="24"/>
              </w:rPr>
              <w:t>353</w:t>
            </w:r>
          </w:p>
        </w:tc>
        <w:tc>
          <w:tcPr>
            <w:tcW w:w="1134" w:type="dxa"/>
          </w:tcPr>
          <w:p w:rsidR="00807B0B" w:rsidRPr="00D97415" w:rsidRDefault="00807B0B" w:rsidP="00461DA7">
            <w:pPr>
              <w:jc w:val="center"/>
              <w:rPr>
                <w:sz w:val="24"/>
                <w:szCs w:val="24"/>
              </w:rPr>
            </w:pPr>
            <w:r w:rsidRPr="00D97415">
              <w:rPr>
                <w:sz w:val="24"/>
                <w:szCs w:val="24"/>
              </w:rPr>
              <w:t>431</w:t>
            </w:r>
          </w:p>
        </w:tc>
      </w:tr>
      <w:tr w:rsidR="00807B0B" w:rsidRPr="00100199" w:rsidTr="004015DA">
        <w:tc>
          <w:tcPr>
            <w:tcW w:w="5983" w:type="dxa"/>
          </w:tcPr>
          <w:p w:rsidR="00807B0B" w:rsidRPr="00113F66" w:rsidRDefault="00807B0B" w:rsidP="0006375C">
            <w:pPr>
              <w:pStyle w:val="a8"/>
              <w:ind w:firstLine="0"/>
              <w:rPr>
                <w:sz w:val="24"/>
                <w:szCs w:val="24"/>
              </w:rPr>
            </w:pPr>
            <w:r w:rsidRPr="00113F66">
              <w:rPr>
                <w:sz w:val="24"/>
                <w:szCs w:val="24"/>
              </w:rPr>
              <w:t>Недобросовестная конкуренция (статьи 14.1-14.8)</w:t>
            </w:r>
          </w:p>
        </w:tc>
        <w:tc>
          <w:tcPr>
            <w:tcW w:w="1246" w:type="dxa"/>
          </w:tcPr>
          <w:p w:rsidR="00807B0B" w:rsidRPr="00113F66" w:rsidRDefault="00807B0B" w:rsidP="009324E4">
            <w:pPr>
              <w:pStyle w:val="a8"/>
              <w:ind w:firstLine="0"/>
              <w:jc w:val="center"/>
              <w:rPr>
                <w:sz w:val="24"/>
                <w:szCs w:val="24"/>
              </w:rPr>
            </w:pPr>
            <w:r w:rsidRPr="00113F66">
              <w:rPr>
                <w:sz w:val="24"/>
                <w:szCs w:val="24"/>
              </w:rPr>
              <w:t>25</w:t>
            </w:r>
          </w:p>
        </w:tc>
        <w:tc>
          <w:tcPr>
            <w:tcW w:w="1134" w:type="dxa"/>
          </w:tcPr>
          <w:p w:rsidR="00807B0B" w:rsidRPr="00113F66" w:rsidRDefault="00807B0B" w:rsidP="0006375C">
            <w:pPr>
              <w:jc w:val="center"/>
              <w:rPr>
                <w:sz w:val="24"/>
                <w:szCs w:val="24"/>
              </w:rPr>
            </w:pPr>
            <w:r w:rsidRPr="00113F66">
              <w:rPr>
                <w:sz w:val="24"/>
                <w:szCs w:val="24"/>
              </w:rPr>
              <w:t>28</w:t>
            </w:r>
          </w:p>
        </w:tc>
        <w:tc>
          <w:tcPr>
            <w:tcW w:w="1134" w:type="dxa"/>
          </w:tcPr>
          <w:p w:rsidR="00807B0B" w:rsidRPr="00D97415" w:rsidRDefault="00807B0B" w:rsidP="00461DA7">
            <w:pPr>
              <w:jc w:val="center"/>
              <w:rPr>
                <w:sz w:val="24"/>
                <w:szCs w:val="24"/>
              </w:rPr>
            </w:pPr>
            <w:r w:rsidRPr="00D97415">
              <w:rPr>
                <w:sz w:val="24"/>
                <w:szCs w:val="24"/>
              </w:rPr>
              <w:t>25</w:t>
            </w:r>
          </w:p>
        </w:tc>
      </w:tr>
      <w:tr w:rsidR="00807B0B" w:rsidRPr="00100199" w:rsidTr="004015DA">
        <w:tc>
          <w:tcPr>
            <w:tcW w:w="5983" w:type="dxa"/>
          </w:tcPr>
          <w:p w:rsidR="00807B0B" w:rsidRPr="00113F66" w:rsidRDefault="00807B0B" w:rsidP="0006375C">
            <w:pPr>
              <w:pStyle w:val="a8"/>
              <w:ind w:firstLine="0"/>
              <w:rPr>
                <w:sz w:val="24"/>
                <w:szCs w:val="24"/>
              </w:rPr>
            </w:pPr>
            <w:proofErr w:type="spellStart"/>
            <w:r w:rsidRPr="00113F66">
              <w:rPr>
                <w:sz w:val="24"/>
                <w:szCs w:val="24"/>
              </w:rPr>
              <w:t>Антиконкурентные</w:t>
            </w:r>
            <w:proofErr w:type="spellEnd"/>
            <w:r w:rsidRPr="00113F66">
              <w:rPr>
                <w:sz w:val="24"/>
                <w:szCs w:val="24"/>
              </w:rPr>
              <w:t xml:space="preserve"> действия органов государственной власти и местного самоуправления (статьи 15,</w:t>
            </w:r>
            <w:proofErr w:type="gramStart"/>
            <w:r w:rsidRPr="00113F66">
              <w:rPr>
                <w:sz w:val="24"/>
                <w:szCs w:val="24"/>
              </w:rPr>
              <w:t>16,17.1</w:t>
            </w:r>
            <w:proofErr w:type="gramEnd"/>
            <w:r w:rsidRPr="00113F66">
              <w:rPr>
                <w:sz w:val="24"/>
                <w:szCs w:val="24"/>
              </w:rPr>
              <w:t>, 18,19-21)</w:t>
            </w:r>
          </w:p>
        </w:tc>
        <w:tc>
          <w:tcPr>
            <w:tcW w:w="1246" w:type="dxa"/>
          </w:tcPr>
          <w:p w:rsidR="00807B0B" w:rsidRPr="00113F66" w:rsidRDefault="00807B0B" w:rsidP="009324E4">
            <w:pPr>
              <w:pStyle w:val="a8"/>
              <w:ind w:firstLine="0"/>
              <w:jc w:val="center"/>
              <w:rPr>
                <w:sz w:val="24"/>
                <w:szCs w:val="24"/>
              </w:rPr>
            </w:pPr>
            <w:r w:rsidRPr="00113F66">
              <w:rPr>
                <w:sz w:val="24"/>
                <w:szCs w:val="24"/>
              </w:rPr>
              <w:t>59</w:t>
            </w:r>
          </w:p>
        </w:tc>
        <w:tc>
          <w:tcPr>
            <w:tcW w:w="1134" w:type="dxa"/>
          </w:tcPr>
          <w:p w:rsidR="00807B0B" w:rsidRPr="00113F66" w:rsidRDefault="00807B0B" w:rsidP="0006375C">
            <w:pPr>
              <w:jc w:val="center"/>
              <w:rPr>
                <w:sz w:val="24"/>
                <w:szCs w:val="24"/>
              </w:rPr>
            </w:pPr>
            <w:r w:rsidRPr="00113F66">
              <w:rPr>
                <w:sz w:val="24"/>
                <w:szCs w:val="24"/>
              </w:rPr>
              <w:t>55</w:t>
            </w:r>
          </w:p>
        </w:tc>
        <w:tc>
          <w:tcPr>
            <w:tcW w:w="1134" w:type="dxa"/>
          </w:tcPr>
          <w:p w:rsidR="00807B0B" w:rsidRPr="00D97415" w:rsidRDefault="00807B0B" w:rsidP="00461DA7">
            <w:pPr>
              <w:jc w:val="center"/>
              <w:rPr>
                <w:sz w:val="24"/>
                <w:szCs w:val="24"/>
              </w:rPr>
            </w:pPr>
            <w:r w:rsidRPr="00D97415">
              <w:rPr>
                <w:sz w:val="24"/>
                <w:szCs w:val="24"/>
              </w:rPr>
              <w:t>56</w:t>
            </w:r>
          </w:p>
        </w:tc>
      </w:tr>
      <w:tr w:rsidR="00807B0B" w:rsidRPr="00EE5BE0" w:rsidTr="004015DA">
        <w:tc>
          <w:tcPr>
            <w:tcW w:w="5983" w:type="dxa"/>
          </w:tcPr>
          <w:p w:rsidR="00807B0B" w:rsidRPr="00113F66" w:rsidRDefault="00807B0B" w:rsidP="0006375C">
            <w:pPr>
              <w:pStyle w:val="a8"/>
              <w:ind w:firstLine="0"/>
              <w:rPr>
                <w:sz w:val="24"/>
                <w:szCs w:val="24"/>
              </w:rPr>
            </w:pPr>
            <w:proofErr w:type="spellStart"/>
            <w:r w:rsidRPr="00113F66">
              <w:rPr>
                <w:sz w:val="24"/>
                <w:szCs w:val="24"/>
              </w:rPr>
              <w:t>Антиконкурентные</w:t>
            </w:r>
            <w:proofErr w:type="spellEnd"/>
            <w:r w:rsidRPr="00113F66">
              <w:rPr>
                <w:sz w:val="24"/>
                <w:szCs w:val="24"/>
              </w:rPr>
              <w:t xml:space="preserve"> действия при проведении торгов (статья 17)</w:t>
            </w:r>
          </w:p>
        </w:tc>
        <w:tc>
          <w:tcPr>
            <w:tcW w:w="1246" w:type="dxa"/>
          </w:tcPr>
          <w:p w:rsidR="00807B0B" w:rsidRPr="00113F66" w:rsidRDefault="00807B0B" w:rsidP="009324E4">
            <w:pPr>
              <w:pStyle w:val="a8"/>
              <w:ind w:firstLine="0"/>
              <w:jc w:val="center"/>
              <w:rPr>
                <w:sz w:val="24"/>
                <w:szCs w:val="24"/>
              </w:rPr>
            </w:pPr>
            <w:r w:rsidRPr="00113F66">
              <w:rPr>
                <w:sz w:val="24"/>
                <w:szCs w:val="24"/>
              </w:rPr>
              <w:t>19</w:t>
            </w:r>
          </w:p>
        </w:tc>
        <w:tc>
          <w:tcPr>
            <w:tcW w:w="1134" w:type="dxa"/>
          </w:tcPr>
          <w:p w:rsidR="00807B0B" w:rsidRPr="00113F66" w:rsidRDefault="00807B0B" w:rsidP="0006375C">
            <w:pPr>
              <w:jc w:val="center"/>
              <w:rPr>
                <w:sz w:val="24"/>
                <w:szCs w:val="24"/>
              </w:rPr>
            </w:pPr>
            <w:r w:rsidRPr="00113F66">
              <w:rPr>
                <w:sz w:val="24"/>
                <w:szCs w:val="24"/>
              </w:rPr>
              <w:t>13</w:t>
            </w:r>
          </w:p>
        </w:tc>
        <w:tc>
          <w:tcPr>
            <w:tcW w:w="1134" w:type="dxa"/>
          </w:tcPr>
          <w:p w:rsidR="00807B0B" w:rsidRPr="00D97415" w:rsidRDefault="00807B0B" w:rsidP="00461DA7">
            <w:pPr>
              <w:jc w:val="center"/>
              <w:rPr>
                <w:sz w:val="24"/>
                <w:szCs w:val="24"/>
              </w:rPr>
            </w:pPr>
            <w:r w:rsidRPr="00D97415">
              <w:rPr>
                <w:sz w:val="24"/>
                <w:szCs w:val="24"/>
              </w:rPr>
              <w:t>13</w:t>
            </w:r>
          </w:p>
        </w:tc>
      </w:tr>
      <w:tr w:rsidR="00807B0B" w:rsidRPr="00100199" w:rsidTr="004015DA">
        <w:tc>
          <w:tcPr>
            <w:tcW w:w="5983" w:type="dxa"/>
          </w:tcPr>
          <w:p w:rsidR="00807B0B" w:rsidRPr="00113F66" w:rsidRDefault="00807B0B" w:rsidP="0006375C">
            <w:pPr>
              <w:pStyle w:val="a8"/>
              <w:ind w:firstLine="0"/>
              <w:rPr>
                <w:sz w:val="24"/>
                <w:szCs w:val="24"/>
              </w:rPr>
            </w:pPr>
            <w:r w:rsidRPr="00113F66">
              <w:rPr>
                <w:sz w:val="24"/>
                <w:szCs w:val="24"/>
              </w:rPr>
              <w:t xml:space="preserve">Жалобы на нарушение процедуры торгов и порядка заключения договоров, порядка осуществления процедур, включенных в исчерпывающие перечни процедур в сферах строительства </w:t>
            </w:r>
          </w:p>
          <w:p w:rsidR="00807B0B" w:rsidRPr="00113F66" w:rsidRDefault="00807B0B" w:rsidP="0006375C">
            <w:pPr>
              <w:pStyle w:val="a8"/>
              <w:ind w:firstLine="0"/>
              <w:rPr>
                <w:sz w:val="24"/>
                <w:szCs w:val="24"/>
              </w:rPr>
            </w:pPr>
            <w:r w:rsidRPr="00113F66">
              <w:rPr>
                <w:sz w:val="24"/>
                <w:szCs w:val="24"/>
              </w:rPr>
              <w:t>(статья 18.1)</w:t>
            </w:r>
          </w:p>
        </w:tc>
        <w:tc>
          <w:tcPr>
            <w:tcW w:w="1246" w:type="dxa"/>
          </w:tcPr>
          <w:p w:rsidR="00807B0B" w:rsidRPr="00113F66" w:rsidRDefault="00807B0B" w:rsidP="009324E4">
            <w:pPr>
              <w:pStyle w:val="a8"/>
              <w:ind w:firstLine="0"/>
              <w:jc w:val="center"/>
              <w:rPr>
                <w:sz w:val="24"/>
                <w:szCs w:val="24"/>
              </w:rPr>
            </w:pPr>
            <w:r w:rsidRPr="00113F66">
              <w:rPr>
                <w:sz w:val="24"/>
                <w:szCs w:val="24"/>
              </w:rPr>
              <w:t>15</w:t>
            </w:r>
          </w:p>
        </w:tc>
        <w:tc>
          <w:tcPr>
            <w:tcW w:w="1134" w:type="dxa"/>
          </w:tcPr>
          <w:p w:rsidR="00807B0B" w:rsidRPr="00113F66" w:rsidRDefault="00807B0B" w:rsidP="0006375C">
            <w:pPr>
              <w:jc w:val="center"/>
              <w:rPr>
                <w:sz w:val="24"/>
                <w:szCs w:val="24"/>
              </w:rPr>
            </w:pPr>
            <w:r w:rsidRPr="00113F66">
              <w:rPr>
                <w:sz w:val="24"/>
                <w:szCs w:val="24"/>
              </w:rPr>
              <w:t>29</w:t>
            </w:r>
          </w:p>
        </w:tc>
        <w:tc>
          <w:tcPr>
            <w:tcW w:w="1134" w:type="dxa"/>
          </w:tcPr>
          <w:p w:rsidR="00807B0B" w:rsidRPr="00D97415" w:rsidRDefault="00807B0B" w:rsidP="00461DA7">
            <w:pPr>
              <w:jc w:val="center"/>
              <w:rPr>
                <w:sz w:val="24"/>
                <w:szCs w:val="24"/>
              </w:rPr>
            </w:pPr>
            <w:r w:rsidRPr="00D97415">
              <w:rPr>
                <w:sz w:val="24"/>
                <w:szCs w:val="24"/>
              </w:rPr>
              <w:t>28</w:t>
            </w:r>
          </w:p>
        </w:tc>
      </w:tr>
      <w:tr w:rsidR="00807B0B" w:rsidRPr="004F7FBE" w:rsidTr="004015DA">
        <w:tc>
          <w:tcPr>
            <w:tcW w:w="5983" w:type="dxa"/>
            <w:tcBorders>
              <w:bottom w:val="single" w:sz="4" w:space="0" w:color="auto"/>
            </w:tcBorders>
          </w:tcPr>
          <w:p w:rsidR="00807B0B" w:rsidRPr="00113F66" w:rsidRDefault="00807B0B" w:rsidP="0006375C">
            <w:pPr>
              <w:pStyle w:val="a8"/>
              <w:ind w:firstLine="0"/>
              <w:rPr>
                <w:sz w:val="24"/>
                <w:szCs w:val="24"/>
              </w:rPr>
            </w:pPr>
            <w:r w:rsidRPr="00113F66">
              <w:rPr>
                <w:sz w:val="24"/>
                <w:szCs w:val="24"/>
              </w:rPr>
              <w:t>ИТОГО поступивших обращений      </w:t>
            </w:r>
          </w:p>
        </w:tc>
        <w:tc>
          <w:tcPr>
            <w:tcW w:w="1246" w:type="dxa"/>
            <w:tcBorders>
              <w:bottom w:val="single" w:sz="4" w:space="0" w:color="auto"/>
            </w:tcBorders>
          </w:tcPr>
          <w:p w:rsidR="00807B0B" w:rsidRPr="00113F66" w:rsidRDefault="00807B0B" w:rsidP="009324E4">
            <w:pPr>
              <w:pStyle w:val="a8"/>
              <w:ind w:firstLine="0"/>
              <w:jc w:val="center"/>
              <w:rPr>
                <w:sz w:val="24"/>
                <w:szCs w:val="24"/>
              </w:rPr>
            </w:pPr>
            <w:r w:rsidRPr="00113F66">
              <w:rPr>
                <w:sz w:val="24"/>
                <w:szCs w:val="24"/>
              </w:rPr>
              <w:t>468</w:t>
            </w:r>
          </w:p>
        </w:tc>
        <w:tc>
          <w:tcPr>
            <w:tcW w:w="1134" w:type="dxa"/>
            <w:tcBorders>
              <w:bottom w:val="single" w:sz="4" w:space="0" w:color="auto"/>
            </w:tcBorders>
          </w:tcPr>
          <w:p w:rsidR="00807B0B" w:rsidRPr="00113F66" w:rsidRDefault="00807B0B" w:rsidP="0006375C">
            <w:pPr>
              <w:jc w:val="center"/>
              <w:rPr>
                <w:sz w:val="24"/>
                <w:szCs w:val="24"/>
              </w:rPr>
            </w:pPr>
            <w:r w:rsidRPr="00113F66">
              <w:rPr>
                <w:sz w:val="24"/>
                <w:szCs w:val="24"/>
              </w:rPr>
              <w:t>478</w:t>
            </w:r>
          </w:p>
        </w:tc>
        <w:tc>
          <w:tcPr>
            <w:tcW w:w="1134" w:type="dxa"/>
            <w:tcBorders>
              <w:bottom w:val="single" w:sz="4" w:space="0" w:color="auto"/>
            </w:tcBorders>
          </w:tcPr>
          <w:p w:rsidR="00807B0B" w:rsidRPr="00807B0B" w:rsidRDefault="00807B0B" w:rsidP="00461DA7">
            <w:pPr>
              <w:jc w:val="center"/>
              <w:rPr>
                <w:sz w:val="24"/>
                <w:szCs w:val="24"/>
                <w:lang w:val="en-US"/>
              </w:rPr>
            </w:pPr>
            <w:r>
              <w:rPr>
                <w:sz w:val="24"/>
                <w:szCs w:val="24"/>
                <w:lang w:val="en-US"/>
              </w:rPr>
              <w:t>553</w:t>
            </w:r>
          </w:p>
        </w:tc>
      </w:tr>
    </w:tbl>
    <w:p w:rsidR="00DF7759" w:rsidRDefault="00DF7759" w:rsidP="00100199">
      <w:pPr>
        <w:pStyle w:val="a8"/>
        <w:ind w:left="495" w:firstLine="0"/>
        <w:jc w:val="center"/>
        <w:rPr>
          <w:sz w:val="26"/>
          <w:szCs w:val="26"/>
        </w:rPr>
      </w:pPr>
    </w:p>
    <w:p w:rsidR="00807B0B" w:rsidRPr="00FC0F44" w:rsidRDefault="00807B0B" w:rsidP="00AE3FA3">
      <w:pPr>
        <w:pStyle w:val="a8"/>
        <w:rPr>
          <w:sz w:val="26"/>
          <w:szCs w:val="26"/>
        </w:rPr>
      </w:pPr>
      <w:r w:rsidRPr="00FC0F44">
        <w:rPr>
          <w:sz w:val="26"/>
          <w:szCs w:val="26"/>
        </w:rPr>
        <w:t>Как видно из таблицы, большая часть поступивших заявлений (</w:t>
      </w:r>
      <w:r>
        <w:rPr>
          <w:sz w:val="26"/>
          <w:szCs w:val="26"/>
        </w:rPr>
        <w:t>431</w:t>
      </w:r>
      <w:r w:rsidRPr="00FC0F44">
        <w:rPr>
          <w:sz w:val="26"/>
          <w:szCs w:val="26"/>
        </w:rPr>
        <w:t>)</w:t>
      </w:r>
      <w:r>
        <w:rPr>
          <w:sz w:val="26"/>
          <w:szCs w:val="26"/>
        </w:rPr>
        <w:t>,</w:t>
      </w:r>
      <w:r w:rsidRPr="00FC0F44">
        <w:rPr>
          <w:sz w:val="26"/>
          <w:szCs w:val="26"/>
        </w:rPr>
        <w:t xml:space="preserve"> по-прежнему</w:t>
      </w:r>
      <w:r>
        <w:rPr>
          <w:sz w:val="26"/>
          <w:szCs w:val="26"/>
        </w:rPr>
        <w:t>,</w:t>
      </w:r>
      <w:r w:rsidRPr="00FC0F44">
        <w:rPr>
          <w:sz w:val="26"/>
          <w:szCs w:val="26"/>
        </w:rPr>
        <w:t xml:space="preserve"> касается признаков нарушения монополистической деятельности (основная масса поступивших заявлений по статье 10 Федерального закона №135-ФЗ от 26.07.2006 «О защите конкуренции» </w:t>
      </w:r>
      <w:r>
        <w:rPr>
          <w:sz w:val="26"/>
          <w:szCs w:val="26"/>
        </w:rPr>
        <w:t xml:space="preserve">(далее - </w:t>
      </w:r>
      <w:r w:rsidRPr="00FC0F44">
        <w:rPr>
          <w:sz w:val="26"/>
          <w:szCs w:val="26"/>
        </w:rPr>
        <w:t>Закон о защите конкуренции</w:t>
      </w:r>
      <w:r>
        <w:rPr>
          <w:sz w:val="26"/>
          <w:szCs w:val="26"/>
        </w:rPr>
        <w:t>)</w:t>
      </w:r>
      <w:r w:rsidRPr="00FC0F44">
        <w:rPr>
          <w:sz w:val="26"/>
          <w:szCs w:val="26"/>
        </w:rPr>
        <w:t xml:space="preserve"> – запрет на злоупотребление доминирующим положением</w:t>
      </w:r>
      <w:r>
        <w:rPr>
          <w:sz w:val="26"/>
          <w:szCs w:val="26"/>
        </w:rPr>
        <w:t xml:space="preserve"> -</w:t>
      </w:r>
      <w:r w:rsidR="0046590D">
        <w:rPr>
          <w:sz w:val="26"/>
          <w:szCs w:val="26"/>
        </w:rPr>
        <w:t xml:space="preserve"> </w:t>
      </w:r>
      <w:r>
        <w:rPr>
          <w:sz w:val="26"/>
          <w:szCs w:val="26"/>
        </w:rPr>
        <w:t xml:space="preserve">420; 11 </w:t>
      </w:r>
      <w:r w:rsidRPr="00FC0F44">
        <w:rPr>
          <w:sz w:val="26"/>
          <w:szCs w:val="26"/>
        </w:rPr>
        <w:t xml:space="preserve">заявлений по ст. </w:t>
      </w:r>
      <w:r w:rsidRPr="00FC0F44">
        <w:rPr>
          <w:sz w:val="26"/>
          <w:szCs w:val="26"/>
        </w:rPr>
        <w:lastRenderedPageBreak/>
        <w:t xml:space="preserve">11, 11.1 </w:t>
      </w:r>
      <w:r>
        <w:rPr>
          <w:sz w:val="26"/>
          <w:szCs w:val="26"/>
        </w:rPr>
        <w:t xml:space="preserve">Закона о защите конкуренции - </w:t>
      </w:r>
      <w:r w:rsidRPr="00FC0F44">
        <w:rPr>
          <w:sz w:val="26"/>
          <w:szCs w:val="26"/>
        </w:rPr>
        <w:t>запрет на ограничивающие конкуренцию соглашения или согласованные действия).</w:t>
      </w:r>
    </w:p>
    <w:p w:rsidR="00886BD6" w:rsidRPr="00697572" w:rsidRDefault="00461DA7" w:rsidP="00AE3FA3">
      <w:pPr>
        <w:pStyle w:val="a8"/>
        <w:rPr>
          <w:sz w:val="26"/>
          <w:szCs w:val="26"/>
        </w:rPr>
      </w:pPr>
      <w:r>
        <w:rPr>
          <w:sz w:val="26"/>
          <w:szCs w:val="26"/>
        </w:rPr>
        <w:t>По отношению к 2021</w:t>
      </w:r>
      <w:r w:rsidR="00886BD6" w:rsidRPr="00697572">
        <w:rPr>
          <w:sz w:val="26"/>
          <w:szCs w:val="26"/>
        </w:rPr>
        <w:t xml:space="preserve"> году </w:t>
      </w:r>
      <w:r>
        <w:rPr>
          <w:sz w:val="26"/>
          <w:szCs w:val="26"/>
        </w:rPr>
        <w:t>отмечено сокращение количества</w:t>
      </w:r>
      <w:r w:rsidR="00886BD6" w:rsidRPr="00697572">
        <w:rPr>
          <w:sz w:val="26"/>
          <w:szCs w:val="26"/>
        </w:rPr>
        <w:t xml:space="preserve"> поступивших заявлений по направлению «Недобросовестная конкуренция».</w:t>
      </w:r>
    </w:p>
    <w:p w:rsidR="00461DA7" w:rsidRDefault="00461DA7" w:rsidP="00AE3FA3">
      <w:pPr>
        <w:pStyle w:val="a8"/>
        <w:rPr>
          <w:sz w:val="26"/>
          <w:szCs w:val="26"/>
        </w:rPr>
      </w:pPr>
      <w:r>
        <w:rPr>
          <w:sz w:val="26"/>
          <w:szCs w:val="26"/>
        </w:rPr>
        <w:t>Количество</w:t>
      </w:r>
      <w:r w:rsidRPr="00FC0F44">
        <w:rPr>
          <w:sz w:val="26"/>
          <w:szCs w:val="26"/>
        </w:rPr>
        <w:t xml:space="preserve"> заявлений по признакам </w:t>
      </w:r>
      <w:proofErr w:type="spellStart"/>
      <w:r w:rsidRPr="00FC0F44">
        <w:rPr>
          <w:sz w:val="26"/>
          <w:szCs w:val="26"/>
        </w:rPr>
        <w:t>антиконкурентных</w:t>
      </w:r>
      <w:proofErr w:type="spellEnd"/>
      <w:r w:rsidRPr="00FC0F44">
        <w:rPr>
          <w:sz w:val="26"/>
          <w:szCs w:val="26"/>
        </w:rPr>
        <w:t xml:space="preserve"> актов, действий (бездействия) исполнительных органов государственной власти и органов местного самоуправления Ивановской области</w:t>
      </w:r>
      <w:r>
        <w:rPr>
          <w:sz w:val="26"/>
          <w:szCs w:val="26"/>
        </w:rPr>
        <w:t xml:space="preserve"> практически осталось на прежнем уровне.</w:t>
      </w:r>
    </w:p>
    <w:p w:rsidR="007736C9" w:rsidRDefault="007736C9" w:rsidP="00AE3FA3">
      <w:pPr>
        <w:pStyle w:val="a8"/>
        <w:rPr>
          <w:sz w:val="26"/>
          <w:szCs w:val="26"/>
        </w:rPr>
      </w:pPr>
      <w:r w:rsidRPr="00697572">
        <w:rPr>
          <w:sz w:val="26"/>
          <w:szCs w:val="26"/>
        </w:rPr>
        <w:t>Вместе с тем, отмеч</w:t>
      </w:r>
      <w:r w:rsidR="00461DA7">
        <w:rPr>
          <w:sz w:val="26"/>
          <w:szCs w:val="26"/>
        </w:rPr>
        <w:t>ается снижение</w:t>
      </w:r>
      <w:r w:rsidRPr="00697572">
        <w:rPr>
          <w:sz w:val="26"/>
          <w:szCs w:val="26"/>
        </w:rPr>
        <w:t xml:space="preserve"> количества обращений, поступающих в порядке ст. 18.1 Закона о защите конкуренции «Жалобы на нарушение процедуры торгов и порядка заключения договоров, порядка осуществления процедур, включенных в исчерпывающие перечни процедур в сферах строительства» на </w:t>
      </w:r>
      <w:r w:rsidR="00461DA7">
        <w:rPr>
          <w:sz w:val="26"/>
          <w:szCs w:val="26"/>
        </w:rPr>
        <w:t>3,5</w:t>
      </w:r>
      <w:r w:rsidRPr="00697572">
        <w:rPr>
          <w:sz w:val="26"/>
          <w:szCs w:val="26"/>
        </w:rPr>
        <w:t>%</w:t>
      </w:r>
      <w:r w:rsidR="00D0795E" w:rsidRPr="00697572">
        <w:rPr>
          <w:sz w:val="26"/>
          <w:szCs w:val="26"/>
        </w:rPr>
        <w:t>.</w:t>
      </w:r>
    </w:p>
    <w:p w:rsidR="00461DA7" w:rsidRDefault="00461DA7" w:rsidP="007736C9">
      <w:pPr>
        <w:pStyle w:val="a8"/>
        <w:ind w:firstLine="567"/>
        <w:rPr>
          <w:sz w:val="26"/>
          <w:szCs w:val="26"/>
        </w:rPr>
      </w:pPr>
    </w:p>
    <w:p w:rsidR="00461DA7" w:rsidRPr="00106618" w:rsidRDefault="00461DA7" w:rsidP="00461DA7">
      <w:pPr>
        <w:pStyle w:val="a8"/>
        <w:ind w:firstLine="567"/>
        <w:rPr>
          <w:b/>
          <w:sz w:val="26"/>
          <w:szCs w:val="26"/>
        </w:rPr>
      </w:pPr>
      <w:r>
        <w:rPr>
          <w:sz w:val="26"/>
          <w:szCs w:val="26"/>
        </w:rPr>
        <w:t>2.</w:t>
      </w:r>
      <w:r w:rsidRPr="00461DA7">
        <w:rPr>
          <w:sz w:val="26"/>
          <w:szCs w:val="26"/>
        </w:rPr>
        <w:t xml:space="preserve"> </w:t>
      </w:r>
      <w:r w:rsidRPr="00106618">
        <w:rPr>
          <w:b/>
          <w:sz w:val="26"/>
          <w:szCs w:val="26"/>
        </w:rPr>
        <w:t xml:space="preserve">В 2022 году количество выданных в порядке ст. 39.1 Закона о защите конкуренции предупреждений о прекращении действия (бездействия), содержащего признаки нарушения антимонопольного законодательства, в целях пресечения таких действий, осталось </w:t>
      </w:r>
      <w:r w:rsidR="004015DA">
        <w:rPr>
          <w:b/>
          <w:sz w:val="26"/>
          <w:szCs w:val="26"/>
        </w:rPr>
        <w:t xml:space="preserve">практически </w:t>
      </w:r>
      <w:r w:rsidRPr="00106618">
        <w:rPr>
          <w:b/>
          <w:sz w:val="26"/>
          <w:szCs w:val="26"/>
        </w:rPr>
        <w:t>на прежнем уровне, что отражено в таблице №2.</w:t>
      </w:r>
    </w:p>
    <w:p w:rsidR="00461DA7" w:rsidRDefault="00461DA7" w:rsidP="00461DA7">
      <w:pPr>
        <w:pStyle w:val="a8"/>
        <w:ind w:firstLine="567"/>
        <w:rPr>
          <w:sz w:val="26"/>
          <w:szCs w:val="26"/>
        </w:rPr>
      </w:pPr>
      <w:r w:rsidRPr="00FC0F44">
        <w:rPr>
          <w:sz w:val="26"/>
          <w:szCs w:val="26"/>
        </w:rPr>
        <w:t xml:space="preserve">                                                                                        </w:t>
      </w:r>
      <w:r>
        <w:rPr>
          <w:sz w:val="26"/>
          <w:szCs w:val="26"/>
        </w:rPr>
        <w:t xml:space="preserve">                         </w:t>
      </w:r>
      <w:r w:rsidRPr="00FC0F44">
        <w:rPr>
          <w:sz w:val="26"/>
          <w:szCs w:val="26"/>
        </w:rPr>
        <w:t>Таблица №2</w:t>
      </w:r>
    </w:p>
    <w:p w:rsidR="00461DA7" w:rsidRDefault="00461DA7" w:rsidP="00461DA7">
      <w:pPr>
        <w:pStyle w:val="a8"/>
        <w:ind w:firstLine="567"/>
        <w:rPr>
          <w:sz w:val="26"/>
          <w:szCs w:val="26"/>
        </w:rPr>
      </w:pPr>
    </w:p>
    <w:tbl>
      <w:tblPr>
        <w:tblW w:w="8856" w:type="dxa"/>
        <w:tblInd w:w="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47"/>
        <w:gridCol w:w="1307"/>
        <w:gridCol w:w="1701"/>
        <w:gridCol w:w="1701"/>
      </w:tblGrid>
      <w:tr w:rsidR="00461DA7" w:rsidRPr="00461DA7" w:rsidTr="004015DA">
        <w:tc>
          <w:tcPr>
            <w:tcW w:w="4147" w:type="dxa"/>
          </w:tcPr>
          <w:p w:rsidR="00461DA7" w:rsidRPr="004015DA" w:rsidRDefault="004015DA" w:rsidP="004015DA">
            <w:pPr>
              <w:pStyle w:val="a8"/>
              <w:autoSpaceDE w:val="0"/>
              <w:autoSpaceDN w:val="0"/>
              <w:adjustRightInd w:val="0"/>
              <w:ind w:firstLine="0"/>
              <w:jc w:val="center"/>
              <w:rPr>
                <w:b/>
                <w:sz w:val="24"/>
                <w:szCs w:val="24"/>
              </w:rPr>
            </w:pPr>
            <w:r w:rsidRPr="004015DA">
              <w:rPr>
                <w:b/>
                <w:bCs/>
                <w:sz w:val="24"/>
                <w:szCs w:val="24"/>
              </w:rPr>
              <w:t>Нарушения Федерального закона №135-ФЗ от 26.07.2006 «О защите конкуренции»</w:t>
            </w:r>
          </w:p>
        </w:tc>
        <w:tc>
          <w:tcPr>
            <w:tcW w:w="1307" w:type="dxa"/>
          </w:tcPr>
          <w:p w:rsidR="00461DA7" w:rsidRPr="004015DA" w:rsidRDefault="00461DA7" w:rsidP="00461DA7">
            <w:pPr>
              <w:pStyle w:val="a8"/>
              <w:autoSpaceDE w:val="0"/>
              <w:autoSpaceDN w:val="0"/>
              <w:adjustRightInd w:val="0"/>
              <w:ind w:firstLine="0"/>
              <w:jc w:val="center"/>
              <w:rPr>
                <w:b/>
                <w:sz w:val="24"/>
                <w:szCs w:val="24"/>
              </w:rPr>
            </w:pPr>
            <w:r w:rsidRPr="004015DA">
              <w:rPr>
                <w:b/>
                <w:sz w:val="24"/>
                <w:szCs w:val="24"/>
              </w:rPr>
              <w:t>2020 год</w:t>
            </w:r>
          </w:p>
        </w:tc>
        <w:tc>
          <w:tcPr>
            <w:tcW w:w="1701" w:type="dxa"/>
            <w:tcBorders>
              <w:top w:val="single" w:sz="4" w:space="0" w:color="auto"/>
              <w:bottom w:val="single" w:sz="4" w:space="0" w:color="auto"/>
              <w:right w:val="single" w:sz="4" w:space="0" w:color="auto"/>
            </w:tcBorders>
            <w:shd w:val="clear" w:color="auto" w:fill="auto"/>
          </w:tcPr>
          <w:p w:rsidR="00461DA7" w:rsidRPr="004015DA" w:rsidRDefault="00461DA7" w:rsidP="00461DA7">
            <w:pPr>
              <w:jc w:val="center"/>
              <w:rPr>
                <w:rFonts w:ascii="Times New Roman" w:hAnsi="Times New Roman"/>
                <w:b/>
                <w:sz w:val="24"/>
                <w:szCs w:val="24"/>
              </w:rPr>
            </w:pPr>
            <w:r w:rsidRPr="004015DA">
              <w:rPr>
                <w:rFonts w:ascii="Times New Roman" w:hAnsi="Times New Roman"/>
                <w:b/>
                <w:sz w:val="24"/>
                <w:szCs w:val="24"/>
              </w:rPr>
              <w:t>2021 год</w:t>
            </w:r>
          </w:p>
        </w:tc>
        <w:tc>
          <w:tcPr>
            <w:tcW w:w="1701" w:type="dxa"/>
            <w:tcBorders>
              <w:top w:val="single" w:sz="4" w:space="0" w:color="auto"/>
              <w:bottom w:val="single" w:sz="4" w:space="0" w:color="auto"/>
              <w:right w:val="single" w:sz="4" w:space="0" w:color="auto"/>
            </w:tcBorders>
            <w:shd w:val="clear" w:color="auto" w:fill="auto"/>
          </w:tcPr>
          <w:p w:rsidR="00461DA7" w:rsidRPr="004015DA" w:rsidRDefault="00461DA7" w:rsidP="00461DA7">
            <w:pPr>
              <w:jc w:val="center"/>
              <w:rPr>
                <w:rFonts w:ascii="Times New Roman" w:hAnsi="Times New Roman"/>
                <w:b/>
                <w:sz w:val="24"/>
                <w:szCs w:val="24"/>
              </w:rPr>
            </w:pPr>
            <w:r w:rsidRPr="004015DA">
              <w:rPr>
                <w:rFonts w:ascii="Times New Roman" w:hAnsi="Times New Roman"/>
                <w:b/>
                <w:sz w:val="24"/>
                <w:szCs w:val="24"/>
              </w:rPr>
              <w:t>2022 год</w:t>
            </w:r>
          </w:p>
        </w:tc>
      </w:tr>
      <w:tr w:rsidR="00461DA7" w:rsidRPr="00461DA7" w:rsidTr="004015DA">
        <w:tc>
          <w:tcPr>
            <w:tcW w:w="4147" w:type="dxa"/>
          </w:tcPr>
          <w:p w:rsidR="00461DA7" w:rsidRPr="004015DA" w:rsidRDefault="00461DA7" w:rsidP="00461DA7">
            <w:pPr>
              <w:pStyle w:val="a8"/>
              <w:autoSpaceDE w:val="0"/>
              <w:autoSpaceDN w:val="0"/>
              <w:adjustRightInd w:val="0"/>
              <w:ind w:firstLine="0"/>
              <w:jc w:val="left"/>
              <w:rPr>
                <w:sz w:val="24"/>
                <w:szCs w:val="24"/>
              </w:rPr>
            </w:pPr>
            <w:r w:rsidRPr="004015DA">
              <w:rPr>
                <w:sz w:val="24"/>
                <w:szCs w:val="24"/>
              </w:rPr>
              <w:t>Монополистическая деятельность (</w:t>
            </w:r>
            <w:hyperlink w:anchor="P215" w:history="1">
              <w:r w:rsidRPr="004015DA">
                <w:rPr>
                  <w:sz w:val="24"/>
                  <w:szCs w:val="24"/>
                </w:rPr>
                <w:t>пункты 3</w:t>
              </w:r>
            </w:hyperlink>
            <w:r w:rsidRPr="004015DA">
              <w:rPr>
                <w:sz w:val="24"/>
                <w:szCs w:val="24"/>
              </w:rPr>
              <w:t xml:space="preserve">, </w:t>
            </w:r>
            <w:hyperlink w:anchor="P217" w:history="1">
              <w:r w:rsidRPr="004015DA">
                <w:rPr>
                  <w:sz w:val="24"/>
                  <w:szCs w:val="24"/>
                </w:rPr>
                <w:t>5</w:t>
              </w:r>
            </w:hyperlink>
            <w:r w:rsidRPr="004015DA">
              <w:rPr>
                <w:sz w:val="24"/>
                <w:szCs w:val="24"/>
              </w:rPr>
              <w:t xml:space="preserve">, </w:t>
            </w:r>
            <w:hyperlink w:anchor="P218" w:history="1">
              <w:r w:rsidRPr="004015DA">
                <w:rPr>
                  <w:sz w:val="24"/>
                  <w:szCs w:val="24"/>
                </w:rPr>
                <w:t>6</w:t>
              </w:r>
            </w:hyperlink>
            <w:r w:rsidRPr="004015DA">
              <w:rPr>
                <w:sz w:val="24"/>
                <w:szCs w:val="24"/>
              </w:rPr>
              <w:t xml:space="preserve"> и </w:t>
            </w:r>
            <w:hyperlink w:anchor="P220" w:history="1">
              <w:r w:rsidRPr="004015DA">
                <w:rPr>
                  <w:sz w:val="24"/>
                  <w:szCs w:val="24"/>
                </w:rPr>
                <w:t>8 части 1 статьи 10</w:t>
              </w:r>
            </w:hyperlink>
            <w:r w:rsidRPr="004015DA">
              <w:rPr>
                <w:sz w:val="24"/>
                <w:szCs w:val="24"/>
              </w:rPr>
              <w:t>)</w:t>
            </w:r>
          </w:p>
        </w:tc>
        <w:tc>
          <w:tcPr>
            <w:tcW w:w="1307" w:type="dxa"/>
          </w:tcPr>
          <w:p w:rsidR="00461DA7" w:rsidRPr="004015DA" w:rsidRDefault="00461DA7" w:rsidP="00461DA7">
            <w:pPr>
              <w:pStyle w:val="a8"/>
              <w:autoSpaceDE w:val="0"/>
              <w:autoSpaceDN w:val="0"/>
              <w:adjustRightInd w:val="0"/>
              <w:jc w:val="center"/>
              <w:rPr>
                <w:sz w:val="24"/>
                <w:szCs w:val="24"/>
              </w:rPr>
            </w:pPr>
            <w:r w:rsidRPr="004015DA">
              <w:rPr>
                <w:sz w:val="24"/>
                <w:szCs w:val="24"/>
              </w:rPr>
              <w:t>4</w:t>
            </w:r>
          </w:p>
        </w:tc>
        <w:tc>
          <w:tcPr>
            <w:tcW w:w="1701" w:type="dxa"/>
            <w:tcBorders>
              <w:top w:val="single" w:sz="4" w:space="0" w:color="auto"/>
              <w:bottom w:val="single" w:sz="4" w:space="0" w:color="auto"/>
              <w:right w:val="single" w:sz="4" w:space="0" w:color="auto"/>
            </w:tcBorders>
            <w:shd w:val="clear" w:color="auto" w:fill="auto"/>
          </w:tcPr>
          <w:p w:rsidR="00461DA7" w:rsidRPr="004015DA" w:rsidRDefault="00461DA7" w:rsidP="00461DA7">
            <w:pPr>
              <w:jc w:val="center"/>
              <w:rPr>
                <w:rFonts w:ascii="Times New Roman" w:hAnsi="Times New Roman"/>
                <w:sz w:val="24"/>
                <w:szCs w:val="24"/>
              </w:rPr>
            </w:pPr>
            <w:r w:rsidRPr="004015DA">
              <w:rPr>
                <w:rFonts w:ascii="Times New Roman" w:hAnsi="Times New Roman"/>
                <w:sz w:val="24"/>
                <w:szCs w:val="24"/>
              </w:rPr>
              <w:t>11</w:t>
            </w:r>
          </w:p>
        </w:tc>
        <w:tc>
          <w:tcPr>
            <w:tcW w:w="1701" w:type="dxa"/>
            <w:tcBorders>
              <w:top w:val="single" w:sz="4" w:space="0" w:color="auto"/>
              <w:bottom w:val="single" w:sz="4" w:space="0" w:color="auto"/>
              <w:right w:val="single" w:sz="4" w:space="0" w:color="auto"/>
            </w:tcBorders>
            <w:shd w:val="clear" w:color="auto" w:fill="auto"/>
          </w:tcPr>
          <w:p w:rsidR="00461DA7" w:rsidRPr="004015DA" w:rsidRDefault="00461DA7" w:rsidP="00461DA7">
            <w:pPr>
              <w:jc w:val="center"/>
              <w:rPr>
                <w:rFonts w:ascii="Times New Roman" w:hAnsi="Times New Roman"/>
                <w:sz w:val="24"/>
                <w:szCs w:val="24"/>
              </w:rPr>
            </w:pPr>
            <w:r w:rsidRPr="004015DA">
              <w:rPr>
                <w:rFonts w:ascii="Times New Roman" w:hAnsi="Times New Roman"/>
                <w:sz w:val="24"/>
                <w:szCs w:val="24"/>
              </w:rPr>
              <w:t>11</w:t>
            </w:r>
          </w:p>
        </w:tc>
      </w:tr>
      <w:tr w:rsidR="00461DA7" w:rsidRPr="00461DA7" w:rsidTr="004015DA">
        <w:tc>
          <w:tcPr>
            <w:tcW w:w="4147" w:type="dxa"/>
          </w:tcPr>
          <w:p w:rsidR="00461DA7" w:rsidRPr="004015DA" w:rsidRDefault="00461DA7" w:rsidP="00461DA7">
            <w:pPr>
              <w:pStyle w:val="a8"/>
              <w:autoSpaceDE w:val="0"/>
              <w:autoSpaceDN w:val="0"/>
              <w:adjustRightInd w:val="0"/>
              <w:ind w:firstLine="0"/>
              <w:jc w:val="left"/>
              <w:rPr>
                <w:sz w:val="24"/>
                <w:szCs w:val="24"/>
              </w:rPr>
            </w:pPr>
            <w:r w:rsidRPr="004015DA">
              <w:rPr>
                <w:sz w:val="24"/>
                <w:szCs w:val="24"/>
              </w:rPr>
              <w:t>Недобросовестная конкуренция (</w:t>
            </w:r>
            <w:proofErr w:type="gramStart"/>
            <w:r w:rsidRPr="004015DA">
              <w:rPr>
                <w:sz w:val="24"/>
                <w:szCs w:val="24"/>
              </w:rPr>
              <w:t xml:space="preserve">статьи </w:t>
            </w:r>
            <w:hyperlink w:anchor="P336" w:history="1">
              <w:r w:rsidRPr="004015DA">
                <w:rPr>
                  <w:sz w:val="24"/>
                  <w:szCs w:val="24"/>
                </w:rPr>
                <w:t xml:space="preserve"> 14.1</w:t>
              </w:r>
              <w:proofErr w:type="gramEnd"/>
            </w:hyperlink>
            <w:r w:rsidRPr="004015DA">
              <w:rPr>
                <w:sz w:val="24"/>
                <w:szCs w:val="24"/>
              </w:rPr>
              <w:t xml:space="preserve">, </w:t>
            </w:r>
            <w:hyperlink w:anchor="P343" w:history="1">
              <w:r w:rsidRPr="004015DA">
                <w:rPr>
                  <w:sz w:val="24"/>
                  <w:szCs w:val="24"/>
                </w:rPr>
                <w:t>14.2</w:t>
              </w:r>
            </w:hyperlink>
            <w:r w:rsidRPr="004015DA">
              <w:rPr>
                <w:sz w:val="24"/>
                <w:szCs w:val="24"/>
              </w:rPr>
              <w:t xml:space="preserve">, </w:t>
            </w:r>
            <w:hyperlink w:anchor="P351" w:history="1">
              <w:r w:rsidRPr="004015DA">
                <w:rPr>
                  <w:sz w:val="24"/>
                  <w:szCs w:val="24"/>
                </w:rPr>
                <w:t>14.3</w:t>
              </w:r>
            </w:hyperlink>
            <w:r w:rsidRPr="004015DA">
              <w:rPr>
                <w:sz w:val="24"/>
                <w:szCs w:val="24"/>
              </w:rPr>
              <w:t xml:space="preserve">, </w:t>
            </w:r>
            <w:hyperlink w:anchor="P373" w:history="1">
              <w:r w:rsidRPr="004015DA">
                <w:rPr>
                  <w:sz w:val="24"/>
                  <w:szCs w:val="24"/>
                </w:rPr>
                <w:t>14.7</w:t>
              </w:r>
            </w:hyperlink>
            <w:r w:rsidRPr="004015DA">
              <w:rPr>
                <w:sz w:val="24"/>
                <w:szCs w:val="24"/>
              </w:rPr>
              <w:t xml:space="preserve">, </w:t>
            </w:r>
            <w:hyperlink w:anchor="P380" w:history="1">
              <w:r w:rsidRPr="004015DA">
                <w:rPr>
                  <w:sz w:val="24"/>
                  <w:szCs w:val="24"/>
                </w:rPr>
                <w:t>14.8</w:t>
              </w:r>
            </w:hyperlink>
            <w:r w:rsidRPr="004015DA">
              <w:rPr>
                <w:sz w:val="24"/>
                <w:szCs w:val="24"/>
              </w:rPr>
              <w:t>)</w:t>
            </w:r>
          </w:p>
        </w:tc>
        <w:tc>
          <w:tcPr>
            <w:tcW w:w="1307" w:type="dxa"/>
          </w:tcPr>
          <w:p w:rsidR="00461DA7" w:rsidRPr="004015DA" w:rsidRDefault="00461DA7" w:rsidP="00461DA7">
            <w:pPr>
              <w:pStyle w:val="a8"/>
              <w:autoSpaceDE w:val="0"/>
              <w:autoSpaceDN w:val="0"/>
              <w:adjustRightInd w:val="0"/>
              <w:jc w:val="center"/>
              <w:rPr>
                <w:sz w:val="24"/>
                <w:szCs w:val="24"/>
              </w:rPr>
            </w:pPr>
            <w:r w:rsidRPr="004015DA">
              <w:rPr>
                <w:sz w:val="24"/>
                <w:szCs w:val="24"/>
              </w:rPr>
              <w:t>5</w:t>
            </w:r>
          </w:p>
        </w:tc>
        <w:tc>
          <w:tcPr>
            <w:tcW w:w="1701" w:type="dxa"/>
            <w:tcBorders>
              <w:top w:val="single" w:sz="4" w:space="0" w:color="auto"/>
              <w:bottom w:val="single" w:sz="4" w:space="0" w:color="auto"/>
              <w:right w:val="single" w:sz="4" w:space="0" w:color="auto"/>
            </w:tcBorders>
            <w:shd w:val="clear" w:color="auto" w:fill="auto"/>
          </w:tcPr>
          <w:p w:rsidR="00461DA7" w:rsidRPr="004015DA" w:rsidRDefault="00461DA7" w:rsidP="00461DA7">
            <w:pPr>
              <w:jc w:val="center"/>
              <w:rPr>
                <w:rFonts w:ascii="Times New Roman" w:hAnsi="Times New Roman"/>
                <w:sz w:val="24"/>
                <w:szCs w:val="24"/>
              </w:rPr>
            </w:pPr>
            <w:r w:rsidRPr="004015DA">
              <w:rPr>
                <w:rFonts w:ascii="Times New Roman" w:hAnsi="Times New Roman"/>
                <w:sz w:val="24"/>
                <w:szCs w:val="24"/>
              </w:rPr>
              <w:t>2</w:t>
            </w:r>
          </w:p>
        </w:tc>
        <w:tc>
          <w:tcPr>
            <w:tcW w:w="1701" w:type="dxa"/>
            <w:tcBorders>
              <w:top w:val="single" w:sz="4" w:space="0" w:color="auto"/>
              <w:bottom w:val="single" w:sz="4" w:space="0" w:color="auto"/>
              <w:right w:val="single" w:sz="4" w:space="0" w:color="auto"/>
            </w:tcBorders>
            <w:shd w:val="clear" w:color="auto" w:fill="auto"/>
          </w:tcPr>
          <w:p w:rsidR="00461DA7" w:rsidRPr="004015DA" w:rsidRDefault="00461DA7" w:rsidP="00461DA7">
            <w:pPr>
              <w:jc w:val="center"/>
              <w:rPr>
                <w:rFonts w:ascii="Times New Roman" w:hAnsi="Times New Roman"/>
                <w:sz w:val="24"/>
                <w:szCs w:val="24"/>
              </w:rPr>
            </w:pPr>
            <w:r w:rsidRPr="004015DA">
              <w:rPr>
                <w:rFonts w:ascii="Times New Roman" w:hAnsi="Times New Roman"/>
                <w:sz w:val="24"/>
                <w:szCs w:val="24"/>
              </w:rPr>
              <w:t>2</w:t>
            </w:r>
          </w:p>
        </w:tc>
      </w:tr>
      <w:tr w:rsidR="00461DA7" w:rsidRPr="00461DA7" w:rsidTr="004015DA">
        <w:tc>
          <w:tcPr>
            <w:tcW w:w="4147" w:type="dxa"/>
          </w:tcPr>
          <w:p w:rsidR="00461DA7" w:rsidRPr="004015DA" w:rsidRDefault="00461DA7" w:rsidP="00461DA7">
            <w:pPr>
              <w:pStyle w:val="a8"/>
              <w:autoSpaceDE w:val="0"/>
              <w:autoSpaceDN w:val="0"/>
              <w:adjustRightInd w:val="0"/>
              <w:ind w:firstLine="0"/>
              <w:jc w:val="left"/>
              <w:rPr>
                <w:sz w:val="24"/>
                <w:szCs w:val="24"/>
              </w:rPr>
            </w:pPr>
            <w:proofErr w:type="spellStart"/>
            <w:r w:rsidRPr="004015DA">
              <w:rPr>
                <w:sz w:val="24"/>
                <w:szCs w:val="24"/>
              </w:rPr>
              <w:t>Антиконкурентные</w:t>
            </w:r>
            <w:proofErr w:type="spellEnd"/>
            <w:r w:rsidRPr="004015DA">
              <w:rPr>
                <w:sz w:val="24"/>
                <w:szCs w:val="24"/>
              </w:rPr>
              <w:t xml:space="preserve"> действия органов государственной власти и местного самоуправления (статья 15)</w:t>
            </w:r>
          </w:p>
        </w:tc>
        <w:tc>
          <w:tcPr>
            <w:tcW w:w="1307" w:type="dxa"/>
          </w:tcPr>
          <w:p w:rsidR="00461DA7" w:rsidRPr="004015DA" w:rsidRDefault="00461DA7" w:rsidP="00461DA7">
            <w:pPr>
              <w:pStyle w:val="a8"/>
              <w:autoSpaceDE w:val="0"/>
              <w:autoSpaceDN w:val="0"/>
              <w:adjustRightInd w:val="0"/>
              <w:jc w:val="center"/>
              <w:rPr>
                <w:sz w:val="24"/>
                <w:szCs w:val="24"/>
              </w:rPr>
            </w:pPr>
            <w:r w:rsidRPr="004015DA">
              <w:rPr>
                <w:sz w:val="24"/>
                <w:szCs w:val="24"/>
              </w:rPr>
              <w:t>4</w:t>
            </w:r>
          </w:p>
        </w:tc>
        <w:tc>
          <w:tcPr>
            <w:tcW w:w="1701" w:type="dxa"/>
            <w:tcBorders>
              <w:top w:val="single" w:sz="4" w:space="0" w:color="auto"/>
              <w:bottom w:val="single" w:sz="4" w:space="0" w:color="auto"/>
              <w:right w:val="single" w:sz="4" w:space="0" w:color="auto"/>
            </w:tcBorders>
            <w:shd w:val="clear" w:color="auto" w:fill="auto"/>
          </w:tcPr>
          <w:p w:rsidR="00461DA7" w:rsidRPr="004015DA" w:rsidRDefault="00461DA7" w:rsidP="00461DA7">
            <w:pPr>
              <w:jc w:val="center"/>
              <w:rPr>
                <w:rFonts w:ascii="Times New Roman" w:hAnsi="Times New Roman"/>
                <w:sz w:val="24"/>
                <w:szCs w:val="24"/>
              </w:rPr>
            </w:pPr>
            <w:r w:rsidRPr="004015DA">
              <w:rPr>
                <w:rFonts w:ascii="Times New Roman" w:hAnsi="Times New Roman"/>
                <w:sz w:val="24"/>
                <w:szCs w:val="24"/>
              </w:rPr>
              <w:t>8</w:t>
            </w:r>
          </w:p>
        </w:tc>
        <w:tc>
          <w:tcPr>
            <w:tcW w:w="1701" w:type="dxa"/>
            <w:tcBorders>
              <w:top w:val="single" w:sz="4" w:space="0" w:color="auto"/>
              <w:bottom w:val="single" w:sz="4" w:space="0" w:color="auto"/>
              <w:right w:val="single" w:sz="4" w:space="0" w:color="auto"/>
            </w:tcBorders>
            <w:shd w:val="clear" w:color="auto" w:fill="auto"/>
          </w:tcPr>
          <w:p w:rsidR="00461DA7" w:rsidRPr="004015DA" w:rsidRDefault="00461DA7" w:rsidP="00461DA7">
            <w:pPr>
              <w:jc w:val="center"/>
              <w:rPr>
                <w:rFonts w:ascii="Times New Roman" w:hAnsi="Times New Roman"/>
                <w:sz w:val="24"/>
                <w:szCs w:val="24"/>
              </w:rPr>
            </w:pPr>
            <w:r w:rsidRPr="004015DA">
              <w:rPr>
                <w:rFonts w:ascii="Times New Roman" w:hAnsi="Times New Roman"/>
                <w:sz w:val="24"/>
                <w:szCs w:val="24"/>
              </w:rPr>
              <w:t>6</w:t>
            </w:r>
          </w:p>
        </w:tc>
      </w:tr>
      <w:tr w:rsidR="00461DA7" w:rsidRPr="00461DA7" w:rsidTr="004015DA">
        <w:tc>
          <w:tcPr>
            <w:tcW w:w="4147" w:type="dxa"/>
          </w:tcPr>
          <w:p w:rsidR="00461DA7" w:rsidRPr="004015DA" w:rsidRDefault="00461DA7" w:rsidP="00461DA7">
            <w:pPr>
              <w:pStyle w:val="a8"/>
              <w:autoSpaceDE w:val="0"/>
              <w:autoSpaceDN w:val="0"/>
              <w:adjustRightInd w:val="0"/>
              <w:jc w:val="center"/>
              <w:rPr>
                <w:sz w:val="24"/>
                <w:szCs w:val="24"/>
              </w:rPr>
            </w:pPr>
            <w:r w:rsidRPr="004015DA">
              <w:rPr>
                <w:sz w:val="24"/>
                <w:szCs w:val="24"/>
              </w:rPr>
              <w:t>ИТОГО</w:t>
            </w:r>
          </w:p>
        </w:tc>
        <w:tc>
          <w:tcPr>
            <w:tcW w:w="1307" w:type="dxa"/>
          </w:tcPr>
          <w:p w:rsidR="00461DA7" w:rsidRPr="004015DA" w:rsidRDefault="00461DA7" w:rsidP="00461DA7">
            <w:pPr>
              <w:pStyle w:val="a8"/>
              <w:autoSpaceDE w:val="0"/>
              <w:autoSpaceDN w:val="0"/>
              <w:adjustRightInd w:val="0"/>
              <w:jc w:val="center"/>
              <w:rPr>
                <w:sz w:val="24"/>
                <w:szCs w:val="24"/>
              </w:rPr>
            </w:pPr>
            <w:r w:rsidRPr="004015DA">
              <w:rPr>
                <w:sz w:val="24"/>
                <w:szCs w:val="24"/>
              </w:rPr>
              <w:t>13</w:t>
            </w:r>
          </w:p>
        </w:tc>
        <w:tc>
          <w:tcPr>
            <w:tcW w:w="1701" w:type="dxa"/>
            <w:tcBorders>
              <w:top w:val="single" w:sz="4" w:space="0" w:color="auto"/>
              <w:bottom w:val="single" w:sz="4" w:space="0" w:color="auto"/>
              <w:right w:val="single" w:sz="4" w:space="0" w:color="auto"/>
            </w:tcBorders>
            <w:shd w:val="clear" w:color="auto" w:fill="auto"/>
          </w:tcPr>
          <w:p w:rsidR="00461DA7" w:rsidRPr="004015DA" w:rsidRDefault="00461DA7" w:rsidP="00461DA7">
            <w:pPr>
              <w:jc w:val="center"/>
              <w:rPr>
                <w:rFonts w:ascii="Times New Roman" w:hAnsi="Times New Roman"/>
                <w:sz w:val="24"/>
                <w:szCs w:val="24"/>
              </w:rPr>
            </w:pPr>
            <w:r w:rsidRPr="004015DA">
              <w:rPr>
                <w:rFonts w:ascii="Times New Roman" w:hAnsi="Times New Roman"/>
                <w:sz w:val="24"/>
                <w:szCs w:val="24"/>
              </w:rPr>
              <w:t>21</w:t>
            </w:r>
          </w:p>
        </w:tc>
        <w:tc>
          <w:tcPr>
            <w:tcW w:w="1701" w:type="dxa"/>
            <w:tcBorders>
              <w:top w:val="single" w:sz="4" w:space="0" w:color="auto"/>
              <w:bottom w:val="single" w:sz="4" w:space="0" w:color="auto"/>
              <w:right w:val="single" w:sz="4" w:space="0" w:color="auto"/>
            </w:tcBorders>
            <w:shd w:val="clear" w:color="auto" w:fill="auto"/>
          </w:tcPr>
          <w:p w:rsidR="00461DA7" w:rsidRPr="004015DA" w:rsidRDefault="00461DA7" w:rsidP="00461DA7">
            <w:pPr>
              <w:jc w:val="center"/>
              <w:rPr>
                <w:rFonts w:ascii="Times New Roman" w:hAnsi="Times New Roman"/>
                <w:sz w:val="24"/>
                <w:szCs w:val="24"/>
              </w:rPr>
            </w:pPr>
            <w:r w:rsidRPr="004015DA">
              <w:rPr>
                <w:rFonts w:ascii="Times New Roman" w:hAnsi="Times New Roman"/>
                <w:sz w:val="24"/>
                <w:szCs w:val="24"/>
              </w:rPr>
              <w:t>19</w:t>
            </w:r>
          </w:p>
        </w:tc>
      </w:tr>
    </w:tbl>
    <w:p w:rsidR="007736C9" w:rsidRPr="00FC0F44" w:rsidRDefault="007736C9" w:rsidP="00461DA7">
      <w:pPr>
        <w:pStyle w:val="a8"/>
        <w:ind w:firstLine="0"/>
        <w:rPr>
          <w:sz w:val="26"/>
          <w:szCs w:val="26"/>
        </w:rPr>
      </w:pPr>
    </w:p>
    <w:p w:rsidR="00461DA7" w:rsidRDefault="007736C9" w:rsidP="00147E1B">
      <w:pPr>
        <w:autoSpaceDE w:val="0"/>
        <w:autoSpaceDN w:val="0"/>
        <w:adjustRightInd w:val="0"/>
        <w:spacing w:after="0" w:line="240" w:lineRule="auto"/>
        <w:ind w:firstLine="709"/>
        <w:jc w:val="both"/>
        <w:rPr>
          <w:rFonts w:ascii="Times New Roman" w:hAnsi="Times New Roman"/>
          <w:sz w:val="26"/>
          <w:szCs w:val="26"/>
        </w:rPr>
      </w:pPr>
      <w:r w:rsidRPr="00697572">
        <w:rPr>
          <w:rFonts w:ascii="Times New Roman" w:hAnsi="Times New Roman"/>
          <w:sz w:val="26"/>
          <w:szCs w:val="26"/>
        </w:rPr>
        <w:t xml:space="preserve">Из указанной таблицы </w:t>
      </w:r>
      <w:r w:rsidR="00752C35" w:rsidRPr="00697572">
        <w:rPr>
          <w:rFonts w:ascii="Times New Roman" w:hAnsi="Times New Roman"/>
          <w:sz w:val="26"/>
          <w:szCs w:val="26"/>
        </w:rPr>
        <w:t>отмечается</w:t>
      </w:r>
      <w:r w:rsidR="00461DA7">
        <w:rPr>
          <w:rFonts w:ascii="Times New Roman" w:hAnsi="Times New Roman"/>
          <w:sz w:val="26"/>
          <w:szCs w:val="26"/>
        </w:rPr>
        <w:t>, что количество выданных предупреждений</w:t>
      </w:r>
      <w:r w:rsidR="00752C35" w:rsidRPr="00697572">
        <w:rPr>
          <w:rFonts w:ascii="Times New Roman" w:hAnsi="Times New Roman"/>
          <w:sz w:val="26"/>
          <w:szCs w:val="26"/>
        </w:rPr>
        <w:t xml:space="preserve"> хозяйствующим субъектам в целях пресечения</w:t>
      </w:r>
      <w:r w:rsidR="00461DA7">
        <w:rPr>
          <w:rFonts w:ascii="Times New Roman" w:hAnsi="Times New Roman"/>
          <w:sz w:val="26"/>
          <w:szCs w:val="26"/>
        </w:rPr>
        <w:t xml:space="preserve"> монополистической деятельности, недобросовестной конкуренции осталось на прежнем уровне.</w:t>
      </w:r>
      <w:r w:rsidR="00752C35" w:rsidRPr="00697572">
        <w:rPr>
          <w:rFonts w:ascii="Times New Roman" w:hAnsi="Times New Roman"/>
          <w:sz w:val="26"/>
          <w:szCs w:val="26"/>
        </w:rPr>
        <w:t xml:space="preserve"> </w:t>
      </w:r>
    </w:p>
    <w:p w:rsidR="00752C35" w:rsidRPr="00697572" w:rsidRDefault="00461DA7" w:rsidP="00147E1B">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Уменьшилось количество выданных предупреждений по направлению </w:t>
      </w:r>
      <w:proofErr w:type="spellStart"/>
      <w:r>
        <w:rPr>
          <w:rFonts w:ascii="Times New Roman" w:hAnsi="Times New Roman"/>
          <w:sz w:val="26"/>
          <w:szCs w:val="26"/>
        </w:rPr>
        <w:t>антиконкурентные</w:t>
      </w:r>
      <w:proofErr w:type="spellEnd"/>
      <w:r>
        <w:rPr>
          <w:rFonts w:ascii="Times New Roman" w:hAnsi="Times New Roman"/>
          <w:sz w:val="26"/>
          <w:szCs w:val="26"/>
        </w:rPr>
        <w:t xml:space="preserve"> действия органов государственной власти и местного самоуправления на 25% по отношению к 2021 году.</w:t>
      </w:r>
    </w:p>
    <w:p w:rsidR="007736C9" w:rsidRPr="00697572" w:rsidRDefault="007736C9" w:rsidP="00147E1B">
      <w:pPr>
        <w:pStyle w:val="a8"/>
        <w:rPr>
          <w:sz w:val="26"/>
          <w:szCs w:val="26"/>
        </w:rPr>
      </w:pPr>
      <w:r w:rsidRPr="00697572">
        <w:rPr>
          <w:sz w:val="26"/>
          <w:szCs w:val="26"/>
        </w:rPr>
        <w:t>Значительное количество допущенных нарушений устраняется во исполнение предупреждений Ивановского УФАС России до возбуждения дела о нарушении антимонопольного законодательства.</w:t>
      </w:r>
    </w:p>
    <w:p w:rsidR="007736C9" w:rsidRPr="00697572" w:rsidRDefault="007736C9" w:rsidP="00147E1B">
      <w:pPr>
        <w:pStyle w:val="a8"/>
        <w:rPr>
          <w:sz w:val="26"/>
          <w:szCs w:val="26"/>
        </w:rPr>
      </w:pPr>
      <w:r w:rsidRPr="00697572">
        <w:rPr>
          <w:sz w:val="26"/>
          <w:szCs w:val="26"/>
        </w:rPr>
        <w:t xml:space="preserve">В случае невыполнения предупреждений о прекращении действий (бездействия), которые содержат признаки нарушения антимонопольного законодательства, Ивановское УФАС России возбуждает дела о нарушении антимонопольного законодательства. </w:t>
      </w:r>
    </w:p>
    <w:p w:rsidR="00F96665" w:rsidRDefault="004015DA" w:rsidP="00147E1B">
      <w:pPr>
        <w:autoSpaceDE w:val="0"/>
        <w:autoSpaceDN w:val="0"/>
        <w:adjustRightInd w:val="0"/>
        <w:spacing w:after="0" w:line="240" w:lineRule="auto"/>
        <w:ind w:firstLine="709"/>
        <w:jc w:val="both"/>
        <w:rPr>
          <w:rFonts w:ascii="Times New Roman" w:hAnsi="Times New Roman"/>
          <w:sz w:val="26"/>
          <w:szCs w:val="26"/>
        </w:rPr>
      </w:pPr>
      <w:r w:rsidRPr="004015DA">
        <w:rPr>
          <w:rFonts w:ascii="Times New Roman" w:hAnsi="Times New Roman"/>
          <w:sz w:val="26"/>
          <w:szCs w:val="26"/>
        </w:rPr>
        <w:t>В 2022</w:t>
      </w:r>
      <w:r w:rsidR="00FA0A20" w:rsidRPr="004015DA">
        <w:rPr>
          <w:rFonts w:ascii="Times New Roman" w:hAnsi="Times New Roman"/>
          <w:sz w:val="26"/>
          <w:szCs w:val="26"/>
        </w:rPr>
        <w:t xml:space="preserve"> году</w:t>
      </w:r>
      <w:r w:rsidR="00F96665" w:rsidRPr="004015DA">
        <w:rPr>
          <w:rFonts w:ascii="Times New Roman" w:hAnsi="Times New Roman"/>
          <w:sz w:val="26"/>
          <w:szCs w:val="26"/>
        </w:rPr>
        <w:t xml:space="preserve"> возбуждено 1</w:t>
      </w:r>
      <w:r w:rsidR="00FA0A20" w:rsidRPr="004015DA">
        <w:rPr>
          <w:rFonts w:ascii="Times New Roman" w:hAnsi="Times New Roman"/>
          <w:sz w:val="26"/>
          <w:szCs w:val="26"/>
        </w:rPr>
        <w:t xml:space="preserve"> дел</w:t>
      </w:r>
      <w:r w:rsidR="00F96665" w:rsidRPr="004015DA">
        <w:rPr>
          <w:rFonts w:ascii="Times New Roman" w:hAnsi="Times New Roman"/>
          <w:sz w:val="26"/>
          <w:szCs w:val="26"/>
        </w:rPr>
        <w:t>о</w:t>
      </w:r>
      <w:r w:rsidR="00FA0A20" w:rsidRPr="004015DA">
        <w:rPr>
          <w:rFonts w:ascii="Times New Roman" w:hAnsi="Times New Roman"/>
          <w:sz w:val="26"/>
          <w:szCs w:val="26"/>
        </w:rPr>
        <w:t xml:space="preserve"> о нарушении антимонопольного законодательства в связи с неисполнением предупреждени</w:t>
      </w:r>
      <w:r w:rsidR="00F96665" w:rsidRPr="004015DA">
        <w:rPr>
          <w:rFonts w:ascii="Times New Roman" w:hAnsi="Times New Roman"/>
          <w:sz w:val="26"/>
          <w:szCs w:val="26"/>
        </w:rPr>
        <w:t>я по ст. 14.3 Закона о защите конкуренции.</w:t>
      </w:r>
    </w:p>
    <w:p w:rsidR="00886BD6" w:rsidRPr="00697572" w:rsidRDefault="00886BD6" w:rsidP="00FA0A20">
      <w:pPr>
        <w:autoSpaceDE w:val="0"/>
        <w:autoSpaceDN w:val="0"/>
        <w:adjustRightInd w:val="0"/>
        <w:spacing w:after="0" w:line="240" w:lineRule="auto"/>
        <w:ind w:firstLine="567"/>
        <w:jc w:val="both"/>
        <w:rPr>
          <w:rFonts w:ascii="Times New Roman" w:hAnsi="Times New Roman"/>
          <w:sz w:val="26"/>
          <w:szCs w:val="26"/>
        </w:rPr>
      </w:pPr>
      <w:r w:rsidRPr="004015DA">
        <w:rPr>
          <w:rFonts w:ascii="Times New Roman" w:hAnsi="Times New Roman"/>
          <w:sz w:val="26"/>
          <w:szCs w:val="26"/>
        </w:rPr>
        <w:lastRenderedPageBreak/>
        <w:t>Предостережений в 202</w:t>
      </w:r>
      <w:r w:rsidR="004015DA" w:rsidRPr="004015DA">
        <w:rPr>
          <w:rFonts w:ascii="Times New Roman" w:hAnsi="Times New Roman"/>
          <w:sz w:val="26"/>
          <w:szCs w:val="26"/>
        </w:rPr>
        <w:t>2</w:t>
      </w:r>
      <w:r w:rsidRPr="004015DA">
        <w:rPr>
          <w:rFonts w:ascii="Times New Roman" w:hAnsi="Times New Roman"/>
          <w:sz w:val="26"/>
          <w:szCs w:val="26"/>
        </w:rPr>
        <w:t xml:space="preserve"> году в</w:t>
      </w:r>
      <w:r w:rsidRPr="00697572">
        <w:rPr>
          <w:rFonts w:ascii="Times New Roman" w:hAnsi="Times New Roman"/>
          <w:sz w:val="26"/>
          <w:szCs w:val="26"/>
        </w:rPr>
        <w:t xml:space="preserve"> соответствии с требованиями ст. 25.7 Федерального закона №135-ФЗ от 26.07.2006 «О защите конкуренции» должностным лицам хозяйствующего субъекта,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не выдавалось.</w:t>
      </w:r>
    </w:p>
    <w:p w:rsidR="00D76AD3" w:rsidRDefault="00D76AD3" w:rsidP="00FA0A20">
      <w:pPr>
        <w:autoSpaceDE w:val="0"/>
        <w:autoSpaceDN w:val="0"/>
        <w:adjustRightInd w:val="0"/>
        <w:spacing w:after="0" w:line="240" w:lineRule="auto"/>
        <w:ind w:firstLine="567"/>
        <w:jc w:val="both"/>
        <w:rPr>
          <w:rFonts w:ascii="Times New Roman" w:hAnsi="Times New Roman"/>
          <w:sz w:val="26"/>
          <w:szCs w:val="26"/>
        </w:rPr>
      </w:pPr>
    </w:p>
    <w:p w:rsidR="00225BD9" w:rsidRPr="00D76AD3" w:rsidRDefault="00225BD9" w:rsidP="00FA0A20">
      <w:pPr>
        <w:autoSpaceDE w:val="0"/>
        <w:autoSpaceDN w:val="0"/>
        <w:adjustRightInd w:val="0"/>
        <w:spacing w:after="0" w:line="240" w:lineRule="auto"/>
        <w:ind w:firstLine="567"/>
        <w:jc w:val="both"/>
        <w:rPr>
          <w:rFonts w:ascii="Times New Roman" w:hAnsi="Times New Roman"/>
          <w:i/>
          <w:sz w:val="26"/>
          <w:szCs w:val="26"/>
        </w:rPr>
      </w:pPr>
      <w:r w:rsidRPr="00D76AD3">
        <w:rPr>
          <w:rFonts w:ascii="Times New Roman" w:hAnsi="Times New Roman"/>
          <w:i/>
          <w:sz w:val="26"/>
          <w:szCs w:val="26"/>
        </w:rPr>
        <w:t>Предупреждения в сфере монополистической деятельности выдавались хозяйствующим субъектам, занимающим доминирующее положение на товарных рынках</w:t>
      </w:r>
      <w:r w:rsidR="00F96665" w:rsidRPr="00D76AD3">
        <w:rPr>
          <w:rFonts w:ascii="Times New Roman" w:hAnsi="Times New Roman"/>
          <w:i/>
          <w:sz w:val="26"/>
          <w:szCs w:val="26"/>
        </w:rPr>
        <w:t>,</w:t>
      </w:r>
      <w:r w:rsidRPr="00D76AD3">
        <w:rPr>
          <w:rFonts w:ascii="Times New Roman" w:hAnsi="Times New Roman"/>
          <w:i/>
          <w:sz w:val="26"/>
          <w:szCs w:val="26"/>
        </w:rPr>
        <w:t xml:space="preserve"> в связи с выявлением следующих нарушений:</w:t>
      </w:r>
    </w:p>
    <w:p w:rsidR="00225BD9" w:rsidRPr="00697572" w:rsidRDefault="00225BD9" w:rsidP="00225BD9">
      <w:pPr>
        <w:pStyle w:val="a3"/>
        <w:numPr>
          <w:ilvl w:val="0"/>
          <w:numId w:val="15"/>
        </w:numPr>
        <w:autoSpaceDE w:val="0"/>
        <w:autoSpaceDN w:val="0"/>
        <w:adjustRightInd w:val="0"/>
        <w:spacing w:after="0" w:line="240" w:lineRule="auto"/>
        <w:ind w:left="0" w:firstLine="567"/>
        <w:jc w:val="both"/>
        <w:rPr>
          <w:rFonts w:ascii="Times New Roman" w:eastAsia="Times New Roman" w:hAnsi="Times New Roman"/>
          <w:color w:val="000000"/>
          <w:sz w:val="26"/>
          <w:szCs w:val="26"/>
          <w:lang w:eastAsia="ru-RU"/>
        </w:rPr>
      </w:pPr>
      <w:r w:rsidRPr="00697572">
        <w:rPr>
          <w:rFonts w:ascii="Times New Roman" w:hAnsi="Times New Roman"/>
          <w:sz w:val="26"/>
          <w:szCs w:val="26"/>
        </w:rPr>
        <w:t xml:space="preserve">по признакам </w:t>
      </w:r>
      <w:r w:rsidRPr="00697572">
        <w:rPr>
          <w:rFonts w:ascii="Times New Roman" w:eastAsia="Times New Roman" w:hAnsi="Times New Roman"/>
          <w:color w:val="000000"/>
          <w:sz w:val="26"/>
          <w:szCs w:val="26"/>
          <w:lang w:eastAsia="ru-RU"/>
        </w:rPr>
        <w:t>нарушения пункта 5 части 1 статьи 10 Федерального закона от 26.07.2006 №135-ФЗ «О защите конкуренции».</w:t>
      </w:r>
    </w:p>
    <w:p w:rsidR="005D5F53" w:rsidRPr="00697572" w:rsidRDefault="00225BD9" w:rsidP="005D5F53">
      <w:pPr>
        <w:widowControl w:val="0"/>
        <w:autoSpaceDE w:val="0"/>
        <w:autoSpaceDN w:val="0"/>
        <w:adjustRightInd w:val="0"/>
        <w:spacing w:after="0" w:line="240" w:lineRule="auto"/>
        <w:ind w:firstLine="567"/>
        <w:jc w:val="both"/>
        <w:rPr>
          <w:rFonts w:ascii="Times New Roman" w:hAnsi="Times New Roman"/>
          <w:sz w:val="26"/>
          <w:szCs w:val="26"/>
        </w:rPr>
      </w:pPr>
      <w:r w:rsidRPr="00697572">
        <w:rPr>
          <w:rFonts w:ascii="Times New Roman" w:hAnsi="Times New Roman"/>
          <w:sz w:val="26"/>
          <w:szCs w:val="26"/>
        </w:rPr>
        <w:t xml:space="preserve">Так, на основании обращений </w:t>
      </w:r>
      <w:r w:rsidR="00F96665">
        <w:rPr>
          <w:rFonts w:ascii="Times New Roman" w:hAnsi="Times New Roman"/>
          <w:sz w:val="26"/>
          <w:szCs w:val="26"/>
        </w:rPr>
        <w:t xml:space="preserve">управляющих организаций г. Иваново </w:t>
      </w:r>
      <w:r w:rsidRPr="00697572">
        <w:rPr>
          <w:rFonts w:ascii="Times New Roman" w:hAnsi="Times New Roman"/>
          <w:sz w:val="26"/>
          <w:szCs w:val="26"/>
        </w:rPr>
        <w:t xml:space="preserve">в действиях </w:t>
      </w:r>
      <w:r w:rsidR="00F96665">
        <w:rPr>
          <w:rFonts w:ascii="Times New Roman" w:hAnsi="Times New Roman"/>
          <w:sz w:val="26"/>
          <w:szCs w:val="26"/>
        </w:rPr>
        <w:t>АО «</w:t>
      </w:r>
      <w:proofErr w:type="spellStart"/>
      <w:r w:rsidR="00F96665">
        <w:rPr>
          <w:rFonts w:ascii="Times New Roman" w:hAnsi="Times New Roman"/>
          <w:sz w:val="26"/>
          <w:szCs w:val="26"/>
        </w:rPr>
        <w:t>Ивгортеплоэнерго</w:t>
      </w:r>
      <w:proofErr w:type="spellEnd"/>
      <w:r w:rsidR="00F96665">
        <w:rPr>
          <w:rFonts w:ascii="Times New Roman" w:hAnsi="Times New Roman"/>
          <w:sz w:val="26"/>
          <w:szCs w:val="26"/>
        </w:rPr>
        <w:t>»</w:t>
      </w:r>
      <w:r w:rsidR="005D5F53" w:rsidRPr="00697572">
        <w:rPr>
          <w:rFonts w:ascii="Times New Roman" w:hAnsi="Times New Roman"/>
          <w:sz w:val="26"/>
          <w:szCs w:val="26"/>
        </w:rPr>
        <w:t xml:space="preserve">, </w:t>
      </w:r>
      <w:r w:rsidR="005D5F53" w:rsidRPr="00697572">
        <w:rPr>
          <w:rFonts w:ascii="Times New Roman" w:eastAsia="Times New Roman" w:hAnsi="Times New Roman"/>
          <w:sz w:val="26"/>
          <w:szCs w:val="26"/>
          <w:lang w:eastAsia="ru-RU"/>
        </w:rPr>
        <w:t xml:space="preserve">выразившихся в уклонении от заключения договора на установку общедомового прибора учета тепловой энергии, теплоносителя (далее – ОДПУ) в многоквартирных домах, находящихся в управлении </w:t>
      </w:r>
      <w:r w:rsidR="00F96665">
        <w:rPr>
          <w:rFonts w:ascii="Times New Roman" w:eastAsia="Times New Roman" w:hAnsi="Times New Roman"/>
          <w:sz w:val="26"/>
          <w:szCs w:val="26"/>
          <w:lang w:eastAsia="ru-RU"/>
        </w:rPr>
        <w:t>Заявителей</w:t>
      </w:r>
      <w:r w:rsidR="005D5F53" w:rsidRPr="00697572">
        <w:rPr>
          <w:rFonts w:ascii="Times New Roman" w:hAnsi="Times New Roman"/>
          <w:bCs/>
          <w:sz w:val="26"/>
          <w:szCs w:val="26"/>
          <w:lang w:eastAsia="ar-SA"/>
        </w:rPr>
        <w:t xml:space="preserve">, </w:t>
      </w:r>
      <w:r w:rsidR="00113F66">
        <w:rPr>
          <w:rFonts w:ascii="Times New Roman" w:eastAsia="Times New Roman" w:hAnsi="Times New Roman"/>
          <w:sz w:val="26"/>
          <w:szCs w:val="26"/>
          <w:lang w:eastAsia="ru-RU"/>
        </w:rPr>
        <w:t xml:space="preserve">установлены признаки нарушения, указанного выше. </w:t>
      </w:r>
      <w:r w:rsidR="005D5F53" w:rsidRPr="00697572">
        <w:rPr>
          <w:rFonts w:ascii="Times New Roman" w:eastAsia="Times New Roman" w:hAnsi="Times New Roman"/>
          <w:sz w:val="26"/>
          <w:szCs w:val="26"/>
          <w:lang w:eastAsia="ru-RU"/>
        </w:rPr>
        <w:t xml:space="preserve">Ивановское УФАС России на основании </w:t>
      </w:r>
      <w:hyperlink r:id="rId8" w:history="1">
        <w:r w:rsidR="005D5F53" w:rsidRPr="00697572">
          <w:rPr>
            <w:rFonts w:ascii="Times New Roman" w:eastAsia="Times New Roman" w:hAnsi="Times New Roman"/>
            <w:color w:val="0000FF"/>
            <w:sz w:val="26"/>
            <w:szCs w:val="26"/>
            <w:lang w:eastAsia="ru-RU"/>
          </w:rPr>
          <w:t>статьи  39</w:t>
        </w:r>
        <w:r w:rsidR="005D5F53" w:rsidRPr="00697572">
          <w:rPr>
            <w:rFonts w:ascii="Times New Roman" w:eastAsia="Times New Roman" w:hAnsi="Times New Roman"/>
            <w:color w:val="0000FF"/>
            <w:sz w:val="26"/>
            <w:szCs w:val="26"/>
            <w:vertAlign w:val="superscript"/>
            <w:lang w:eastAsia="ru-RU"/>
          </w:rPr>
          <w:t>1</w:t>
        </w:r>
      </w:hyperlink>
      <w:r w:rsidR="005D5F53" w:rsidRPr="00697572">
        <w:rPr>
          <w:rFonts w:ascii="Times New Roman" w:eastAsia="Times New Roman" w:hAnsi="Times New Roman"/>
          <w:sz w:val="26"/>
          <w:szCs w:val="26"/>
          <w:lang w:eastAsia="ru-RU"/>
        </w:rPr>
        <w:t xml:space="preserve"> </w:t>
      </w:r>
      <w:r w:rsidR="00113F66">
        <w:rPr>
          <w:rFonts w:ascii="Times New Roman" w:eastAsia="Times New Roman" w:hAnsi="Times New Roman"/>
          <w:sz w:val="26"/>
          <w:szCs w:val="26"/>
          <w:lang w:eastAsia="ru-RU"/>
        </w:rPr>
        <w:t>Закона о защите конкуренции</w:t>
      </w:r>
      <w:r w:rsidR="005D5F53" w:rsidRPr="00697572">
        <w:rPr>
          <w:rFonts w:ascii="Times New Roman" w:eastAsia="Times New Roman" w:hAnsi="Times New Roman"/>
          <w:sz w:val="26"/>
          <w:szCs w:val="26"/>
          <w:lang w:eastAsia="ru-RU"/>
        </w:rPr>
        <w:t xml:space="preserve"> предупредило о необходимости прекращения указанных действий путем</w:t>
      </w:r>
      <w:r w:rsidR="005D5F53" w:rsidRPr="00697572">
        <w:rPr>
          <w:rFonts w:ascii="Times New Roman" w:eastAsia="Times New Roman" w:hAnsi="Times New Roman"/>
          <w:b/>
          <w:sz w:val="26"/>
          <w:szCs w:val="26"/>
          <w:lang w:eastAsia="ru-RU"/>
        </w:rPr>
        <w:t xml:space="preserve"> </w:t>
      </w:r>
      <w:r w:rsidR="005D5F53" w:rsidRPr="00697572">
        <w:rPr>
          <w:rFonts w:ascii="Times New Roman" w:eastAsia="Times New Roman" w:hAnsi="Times New Roman"/>
          <w:sz w:val="26"/>
          <w:szCs w:val="26"/>
          <w:lang w:eastAsia="ru-RU"/>
        </w:rPr>
        <w:t xml:space="preserve">принятия мер </w:t>
      </w:r>
      <w:r w:rsidR="005D5F53" w:rsidRPr="00697572">
        <w:rPr>
          <w:rFonts w:ascii="Times New Roman" w:hAnsi="Times New Roman"/>
          <w:sz w:val="26"/>
          <w:szCs w:val="26"/>
        </w:rPr>
        <w:t xml:space="preserve">к заключению договора </w:t>
      </w:r>
      <w:r w:rsidR="005D5F53" w:rsidRPr="00697572">
        <w:rPr>
          <w:rFonts w:ascii="Times New Roman" w:eastAsia="Times New Roman" w:hAnsi="Times New Roman"/>
          <w:sz w:val="26"/>
          <w:szCs w:val="26"/>
          <w:lang w:eastAsia="ru-RU"/>
        </w:rPr>
        <w:t>на установку общедомового прибора учета тепловой энергии, теплоносителя</w:t>
      </w:r>
      <w:r w:rsidR="005D5F53" w:rsidRPr="00697572">
        <w:rPr>
          <w:rFonts w:ascii="Times New Roman" w:hAnsi="Times New Roman"/>
          <w:sz w:val="26"/>
          <w:szCs w:val="26"/>
        </w:rPr>
        <w:t xml:space="preserve"> </w:t>
      </w:r>
      <w:r w:rsidR="005D5F53" w:rsidRPr="00697572">
        <w:rPr>
          <w:rFonts w:ascii="Times New Roman" w:hAnsi="Times New Roman"/>
          <w:bCs/>
          <w:sz w:val="26"/>
          <w:szCs w:val="26"/>
          <w:lang w:eastAsia="ar-SA"/>
        </w:rPr>
        <w:t xml:space="preserve">в соответствии с требованиями, предусмотренными </w:t>
      </w:r>
      <w:r w:rsidR="005D5F53" w:rsidRPr="00697572">
        <w:rPr>
          <w:rFonts w:ascii="Times New Roman" w:hAnsi="Times New Roman"/>
          <w:sz w:val="26"/>
          <w:szCs w:val="26"/>
        </w:rPr>
        <w:t xml:space="preserve">частью 9 статьи 13 </w:t>
      </w:r>
      <w:r w:rsidR="005D5F53" w:rsidRPr="00697572">
        <w:rPr>
          <w:rFonts w:ascii="Times New Roman" w:eastAsia="Times New Roman" w:hAnsi="Times New Roman"/>
          <w:sz w:val="26"/>
          <w:szCs w:val="26"/>
          <w:lang w:eastAsia="ru-RU"/>
        </w:rPr>
        <w:t>Федерального закона от 23.11.2009 №261-ФЗ «Об энергосбережении и о повышении энергетической эффективности и о внесении изменений в отдельные законодательные акты Российской Федерации», и положениями, установленными Приказом Минэнерго РФ №149 от 07.04.2010 «</w:t>
      </w:r>
      <w:hyperlink r:id="rId9" w:history="1">
        <w:r w:rsidR="005D5F53" w:rsidRPr="00697572">
          <w:rPr>
            <w:rFonts w:ascii="Times New Roman" w:eastAsia="Times New Roman" w:hAnsi="Times New Roman"/>
            <w:sz w:val="26"/>
            <w:szCs w:val="26"/>
            <w:lang w:eastAsia="ru-RU"/>
          </w:rPr>
          <w:t>Порядок</w:t>
        </w:r>
      </w:hyperlink>
      <w:r w:rsidR="005D5F53" w:rsidRPr="00697572">
        <w:rPr>
          <w:rFonts w:ascii="Times New Roman" w:hAnsi="Times New Roman"/>
          <w:sz w:val="26"/>
          <w:szCs w:val="26"/>
        </w:rPr>
        <w:t xml:space="preserve"> заключения и существенные условия договора, регулирующего условия установки, замены и (или) эксплуатации приборов учета используемых энергетических ресурсов». Предупреждения исполнены теплоснабжающей организацией в установленный срок.</w:t>
      </w:r>
    </w:p>
    <w:p w:rsidR="00B5547B" w:rsidRPr="00697572" w:rsidRDefault="00B5547B" w:rsidP="003D50A6">
      <w:pPr>
        <w:pStyle w:val="a3"/>
        <w:widowControl w:val="0"/>
        <w:numPr>
          <w:ilvl w:val="0"/>
          <w:numId w:val="15"/>
        </w:numPr>
        <w:autoSpaceDE w:val="0"/>
        <w:autoSpaceDN w:val="0"/>
        <w:adjustRightInd w:val="0"/>
        <w:spacing w:after="0" w:line="240" w:lineRule="auto"/>
        <w:ind w:left="0" w:firstLine="567"/>
        <w:jc w:val="both"/>
        <w:rPr>
          <w:rFonts w:ascii="Times New Roman" w:hAnsi="Times New Roman"/>
          <w:bCs/>
          <w:sz w:val="26"/>
          <w:szCs w:val="26"/>
          <w:lang w:eastAsia="ar-SA"/>
        </w:rPr>
      </w:pPr>
      <w:r w:rsidRPr="00697572">
        <w:rPr>
          <w:rFonts w:ascii="Times New Roman" w:hAnsi="Times New Roman"/>
          <w:sz w:val="26"/>
          <w:szCs w:val="26"/>
        </w:rPr>
        <w:t xml:space="preserve">по признакам </w:t>
      </w:r>
      <w:r w:rsidRPr="00697572">
        <w:rPr>
          <w:rFonts w:ascii="Times New Roman" w:eastAsia="Times New Roman" w:hAnsi="Times New Roman"/>
          <w:color w:val="000000"/>
          <w:sz w:val="26"/>
          <w:szCs w:val="26"/>
          <w:lang w:eastAsia="ru-RU"/>
        </w:rPr>
        <w:t>нарушения пункта 3 части 1 статьи 10 Федерального закона от 26.07.2006 №135-ФЗ «О защите конкуренции».</w:t>
      </w:r>
    </w:p>
    <w:p w:rsidR="00D37CD1" w:rsidRDefault="00B5547B" w:rsidP="0046590D">
      <w:pPr>
        <w:tabs>
          <w:tab w:val="left" w:pos="0"/>
          <w:tab w:val="left" w:pos="1260"/>
        </w:tabs>
        <w:suppressAutoHyphens/>
        <w:spacing w:line="240" w:lineRule="auto"/>
        <w:ind w:firstLine="567"/>
        <w:jc w:val="both"/>
        <w:rPr>
          <w:rFonts w:ascii="Times New Roman" w:hAnsi="Times New Roman"/>
          <w:bCs/>
          <w:sz w:val="26"/>
          <w:szCs w:val="26"/>
        </w:rPr>
      </w:pPr>
      <w:r w:rsidRPr="00697572">
        <w:rPr>
          <w:rFonts w:ascii="Times New Roman" w:hAnsi="Times New Roman"/>
          <w:sz w:val="26"/>
          <w:szCs w:val="26"/>
        </w:rPr>
        <w:t xml:space="preserve">В связи с наличием в действиях </w:t>
      </w:r>
      <w:r w:rsidR="000F39FC">
        <w:rPr>
          <w:rFonts w:ascii="Times New Roman" w:hAnsi="Times New Roman"/>
          <w:sz w:val="26"/>
          <w:szCs w:val="26"/>
        </w:rPr>
        <w:t>ООО</w:t>
      </w:r>
      <w:r w:rsidR="000F39FC" w:rsidRPr="00A31995">
        <w:rPr>
          <w:rFonts w:ascii="Times New Roman" w:hAnsi="Times New Roman"/>
          <w:sz w:val="26"/>
          <w:szCs w:val="26"/>
        </w:rPr>
        <w:t xml:space="preserve"> «</w:t>
      </w:r>
      <w:proofErr w:type="spellStart"/>
      <w:r w:rsidR="000F39FC" w:rsidRPr="00A31995">
        <w:rPr>
          <w:rFonts w:ascii="Times New Roman" w:hAnsi="Times New Roman"/>
          <w:sz w:val="26"/>
          <w:szCs w:val="26"/>
        </w:rPr>
        <w:t>Промэнергосеть</w:t>
      </w:r>
      <w:proofErr w:type="spellEnd"/>
      <w:r w:rsidR="000F39FC" w:rsidRPr="00A31995">
        <w:rPr>
          <w:rFonts w:ascii="Times New Roman" w:hAnsi="Times New Roman"/>
          <w:sz w:val="26"/>
          <w:szCs w:val="26"/>
        </w:rPr>
        <w:t>-Лежнево»</w:t>
      </w:r>
      <w:r w:rsidR="000F39FC">
        <w:rPr>
          <w:rFonts w:ascii="Times New Roman" w:hAnsi="Times New Roman"/>
          <w:sz w:val="26"/>
          <w:szCs w:val="26"/>
        </w:rPr>
        <w:t>,</w:t>
      </w:r>
      <w:r w:rsidR="000F39FC" w:rsidRPr="00A31995">
        <w:rPr>
          <w:rFonts w:ascii="Times New Roman" w:hAnsi="Times New Roman"/>
          <w:sz w:val="26"/>
          <w:szCs w:val="26"/>
        </w:rPr>
        <w:t xml:space="preserve">  </w:t>
      </w:r>
      <w:r w:rsidR="000F39FC" w:rsidRPr="00255F72">
        <w:rPr>
          <w:rFonts w:ascii="Times New Roman" w:eastAsia="Times New Roman" w:hAnsi="Times New Roman"/>
          <w:sz w:val="26"/>
          <w:szCs w:val="26"/>
          <w:lang w:eastAsia="ru-RU"/>
        </w:rPr>
        <w:t xml:space="preserve">выразившихся </w:t>
      </w:r>
      <w:r w:rsidR="000F39FC" w:rsidRPr="00A31995">
        <w:rPr>
          <w:rFonts w:ascii="Times New Roman" w:hAnsi="Times New Roman"/>
          <w:sz w:val="26"/>
          <w:szCs w:val="26"/>
        </w:rPr>
        <w:t xml:space="preserve">в </w:t>
      </w:r>
      <w:r w:rsidR="000F39FC">
        <w:rPr>
          <w:rFonts w:ascii="Times New Roman" w:hAnsi="Times New Roman"/>
          <w:sz w:val="26"/>
          <w:szCs w:val="26"/>
        </w:rPr>
        <w:t>ущемлении интересов МУПП «</w:t>
      </w:r>
      <w:proofErr w:type="spellStart"/>
      <w:r w:rsidR="000F39FC">
        <w:rPr>
          <w:rFonts w:ascii="Times New Roman" w:hAnsi="Times New Roman"/>
          <w:sz w:val="26"/>
          <w:szCs w:val="26"/>
        </w:rPr>
        <w:t>Кохмабытсервис</w:t>
      </w:r>
      <w:proofErr w:type="spellEnd"/>
      <w:r w:rsidR="000F39FC">
        <w:rPr>
          <w:rFonts w:ascii="Times New Roman" w:hAnsi="Times New Roman"/>
          <w:sz w:val="26"/>
          <w:szCs w:val="26"/>
        </w:rPr>
        <w:t>» и ООО «</w:t>
      </w:r>
      <w:proofErr w:type="spellStart"/>
      <w:r w:rsidR="000F39FC">
        <w:rPr>
          <w:rFonts w:ascii="Times New Roman" w:hAnsi="Times New Roman"/>
          <w:sz w:val="26"/>
          <w:szCs w:val="26"/>
        </w:rPr>
        <w:t>Ивановоэнергосбыт</w:t>
      </w:r>
      <w:proofErr w:type="spellEnd"/>
      <w:r w:rsidR="000F39FC">
        <w:rPr>
          <w:rFonts w:ascii="Times New Roman" w:hAnsi="Times New Roman"/>
          <w:sz w:val="26"/>
          <w:szCs w:val="26"/>
        </w:rPr>
        <w:t xml:space="preserve">» путем </w:t>
      </w:r>
      <w:r w:rsidR="000F39FC" w:rsidRPr="00A31995">
        <w:rPr>
          <w:rFonts w:ascii="Times New Roman" w:hAnsi="Times New Roman"/>
          <w:sz w:val="26"/>
          <w:szCs w:val="26"/>
        </w:rPr>
        <w:t>необеспечени</w:t>
      </w:r>
      <w:r w:rsidR="000F39FC">
        <w:rPr>
          <w:rFonts w:ascii="Times New Roman" w:hAnsi="Times New Roman"/>
          <w:sz w:val="26"/>
          <w:szCs w:val="26"/>
        </w:rPr>
        <w:t>я</w:t>
      </w:r>
      <w:r w:rsidR="000F39FC" w:rsidRPr="00A31995">
        <w:rPr>
          <w:rFonts w:ascii="Times New Roman" w:hAnsi="Times New Roman"/>
          <w:sz w:val="26"/>
          <w:szCs w:val="26"/>
        </w:rPr>
        <w:t xml:space="preserve"> передачи электрической энергии МУПП «</w:t>
      </w:r>
      <w:proofErr w:type="spellStart"/>
      <w:r w:rsidR="000F39FC" w:rsidRPr="00A31995">
        <w:rPr>
          <w:rFonts w:ascii="Times New Roman" w:hAnsi="Times New Roman"/>
          <w:sz w:val="26"/>
          <w:szCs w:val="26"/>
        </w:rPr>
        <w:t>Кохмабытсервис</w:t>
      </w:r>
      <w:proofErr w:type="spellEnd"/>
      <w:r w:rsidR="000F39FC" w:rsidRPr="00A31995">
        <w:rPr>
          <w:rFonts w:ascii="Times New Roman" w:hAnsi="Times New Roman"/>
          <w:sz w:val="26"/>
          <w:szCs w:val="26"/>
        </w:rPr>
        <w:t>» в пределах максимальной мощности,</w:t>
      </w:r>
      <w:r w:rsidR="000F39FC">
        <w:rPr>
          <w:rFonts w:ascii="Times New Roman" w:hAnsi="Times New Roman"/>
          <w:sz w:val="26"/>
          <w:szCs w:val="26"/>
        </w:rPr>
        <w:t xml:space="preserve"> возложения</w:t>
      </w:r>
      <w:r w:rsidR="000F39FC" w:rsidRPr="00A31995">
        <w:rPr>
          <w:rFonts w:ascii="Times New Roman" w:hAnsi="Times New Roman"/>
          <w:sz w:val="26"/>
          <w:szCs w:val="26"/>
        </w:rPr>
        <w:t xml:space="preserve"> на потребителя бремя несения дополнительных финансовых расходов по приобретению устройств компенсации реактивной энергии и их установки для обеспечения устранения </w:t>
      </w:r>
      <w:proofErr w:type="spellStart"/>
      <w:r w:rsidR="000F39FC" w:rsidRPr="00A31995">
        <w:rPr>
          <w:rFonts w:ascii="Times New Roman" w:hAnsi="Times New Roman"/>
          <w:sz w:val="26"/>
          <w:szCs w:val="26"/>
        </w:rPr>
        <w:t>внерегламентных</w:t>
      </w:r>
      <w:proofErr w:type="spellEnd"/>
      <w:r w:rsidR="000F39FC" w:rsidRPr="00A31995">
        <w:rPr>
          <w:rFonts w:ascii="Times New Roman" w:hAnsi="Times New Roman"/>
          <w:sz w:val="26"/>
          <w:szCs w:val="26"/>
        </w:rPr>
        <w:t xml:space="preserve"> отключений на социально-значимом объекте потребителя</w:t>
      </w:r>
      <w:r w:rsidR="000F39FC">
        <w:rPr>
          <w:rFonts w:ascii="Times New Roman" w:hAnsi="Times New Roman"/>
          <w:sz w:val="26"/>
          <w:szCs w:val="26"/>
        </w:rPr>
        <w:t xml:space="preserve">, </w:t>
      </w:r>
      <w:r w:rsidR="000F39FC">
        <w:rPr>
          <w:rFonts w:ascii="Times New Roman" w:eastAsia="Times New Roman" w:hAnsi="Times New Roman"/>
          <w:sz w:val="26"/>
          <w:szCs w:val="26"/>
          <w:lang w:eastAsia="ru-RU"/>
        </w:rPr>
        <w:t xml:space="preserve">Ивановское УФАС России </w:t>
      </w:r>
      <w:r w:rsidR="000F39FC" w:rsidRPr="00255F72">
        <w:rPr>
          <w:rFonts w:ascii="Times New Roman" w:eastAsia="Times New Roman" w:hAnsi="Times New Roman"/>
          <w:sz w:val="26"/>
          <w:szCs w:val="26"/>
          <w:lang w:eastAsia="ru-RU"/>
        </w:rPr>
        <w:t>предупре</w:t>
      </w:r>
      <w:r w:rsidR="000F39FC">
        <w:rPr>
          <w:rFonts w:ascii="Times New Roman" w:eastAsia="Times New Roman" w:hAnsi="Times New Roman"/>
          <w:sz w:val="26"/>
          <w:szCs w:val="26"/>
          <w:lang w:eastAsia="ru-RU"/>
        </w:rPr>
        <w:t>дило</w:t>
      </w:r>
      <w:r w:rsidR="000F39FC" w:rsidRPr="00255F72">
        <w:rPr>
          <w:rFonts w:ascii="Times New Roman" w:eastAsia="Times New Roman" w:hAnsi="Times New Roman"/>
          <w:sz w:val="26"/>
          <w:szCs w:val="26"/>
          <w:lang w:eastAsia="ru-RU"/>
        </w:rPr>
        <w:t xml:space="preserve"> о необходимости прекращения указанных действий</w:t>
      </w:r>
      <w:r w:rsidR="000F39FC">
        <w:rPr>
          <w:rFonts w:ascii="Times New Roman" w:eastAsia="Times New Roman" w:hAnsi="Times New Roman"/>
          <w:sz w:val="26"/>
          <w:szCs w:val="26"/>
          <w:lang w:eastAsia="ru-RU"/>
        </w:rPr>
        <w:t xml:space="preserve">, </w:t>
      </w:r>
      <w:r w:rsidR="000F39FC" w:rsidRPr="00296446">
        <w:rPr>
          <w:rFonts w:ascii="Times New Roman" w:hAnsi="Times New Roman"/>
          <w:sz w:val="26"/>
          <w:szCs w:val="26"/>
        </w:rPr>
        <w:t xml:space="preserve">для чего </w:t>
      </w:r>
      <w:r w:rsidR="0046590D">
        <w:rPr>
          <w:rFonts w:ascii="Times New Roman" w:hAnsi="Times New Roman"/>
          <w:sz w:val="26"/>
          <w:szCs w:val="26"/>
        </w:rPr>
        <w:t xml:space="preserve">необходимо </w:t>
      </w:r>
      <w:r w:rsidR="000F39FC" w:rsidRPr="00296446">
        <w:rPr>
          <w:rFonts w:ascii="Times New Roman" w:hAnsi="Times New Roman"/>
          <w:sz w:val="26"/>
          <w:szCs w:val="26"/>
        </w:rPr>
        <w:t>принять меры</w:t>
      </w:r>
      <w:r w:rsidR="000F39FC" w:rsidRPr="00296446">
        <w:rPr>
          <w:rFonts w:ascii="Times New Roman" w:hAnsi="Times New Roman"/>
          <w:sz w:val="26"/>
          <w:szCs w:val="26"/>
          <w:lang w:eastAsia="ar-SA"/>
        </w:rPr>
        <w:t xml:space="preserve"> к урегулированию вопроса потребления электрической энергии МУПП «</w:t>
      </w:r>
      <w:proofErr w:type="spellStart"/>
      <w:r w:rsidR="000F39FC" w:rsidRPr="00296446">
        <w:rPr>
          <w:rFonts w:ascii="Times New Roman" w:hAnsi="Times New Roman"/>
          <w:sz w:val="26"/>
          <w:szCs w:val="26"/>
          <w:lang w:eastAsia="ar-SA"/>
        </w:rPr>
        <w:t>Кохмабытсервис</w:t>
      </w:r>
      <w:proofErr w:type="spellEnd"/>
      <w:r w:rsidR="000F39FC" w:rsidRPr="00296446">
        <w:rPr>
          <w:rFonts w:ascii="Times New Roman" w:hAnsi="Times New Roman"/>
          <w:sz w:val="26"/>
          <w:szCs w:val="26"/>
          <w:lang w:eastAsia="ar-SA"/>
        </w:rPr>
        <w:t xml:space="preserve">» в пределах максимальной присоединенной мощности и исключению </w:t>
      </w:r>
      <w:r w:rsidR="000F39FC" w:rsidRPr="00296446">
        <w:rPr>
          <w:rFonts w:ascii="Times New Roman" w:hAnsi="Times New Roman"/>
          <w:bCs/>
          <w:sz w:val="26"/>
          <w:szCs w:val="26"/>
        </w:rPr>
        <w:t>периодических отключений электроснабжения на с</w:t>
      </w:r>
      <w:r w:rsidR="000F39FC">
        <w:rPr>
          <w:rFonts w:ascii="Times New Roman" w:hAnsi="Times New Roman"/>
          <w:bCs/>
          <w:sz w:val="26"/>
          <w:szCs w:val="26"/>
        </w:rPr>
        <w:t>оциально-значимом объекте – КНС.</w:t>
      </w:r>
      <w:r w:rsidR="0046590D">
        <w:rPr>
          <w:rFonts w:ascii="Times New Roman" w:hAnsi="Times New Roman"/>
          <w:bCs/>
          <w:sz w:val="26"/>
          <w:szCs w:val="26"/>
        </w:rPr>
        <w:t xml:space="preserve"> </w:t>
      </w:r>
      <w:r w:rsidR="00D37CD1">
        <w:rPr>
          <w:rFonts w:ascii="Times New Roman" w:hAnsi="Times New Roman"/>
          <w:bCs/>
          <w:sz w:val="26"/>
          <w:szCs w:val="26"/>
        </w:rPr>
        <w:t>Предупреждение исполнено к установленному к сроку.</w:t>
      </w:r>
    </w:p>
    <w:p w:rsidR="005254AE" w:rsidRPr="0046590D" w:rsidRDefault="00D37CD1" w:rsidP="0046590D">
      <w:pPr>
        <w:autoSpaceDE w:val="0"/>
        <w:autoSpaceDN w:val="0"/>
        <w:adjustRightInd w:val="0"/>
        <w:spacing w:after="0" w:line="240" w:lineRule="auto"/>
        <w:ind w:firstLine="709"/>
        <w:jc w:val="both"/>
        <w:rPr>
          <w:rFonts w:ascii="Times New Roman" w:hAnsi="Times New Roman"/>
          <w:sz w:val="26"/>
          <w:szCs w:val="20"/>
        </w:rPr>
      </w:pPr>
      <w:r w:rsidRPr="008539D2">
        <w:rPr>
          <w:rFonts w:ascii="Times New Roman" w:eastAsia="Times New Roman" w:hAnsi="Times New Roman"/>
          <w:sz w:val="26"/>
          <w:szCs w:val="26"/>
          <w:lang w:eastAsia="ru-RU"/>
        </w:rPr>
        <w:t>В связи с наличием в действиях</w:t>
      </w:r>
      <w:r>
        <w:rPr>
          <w:rFonts w:ascii="Times New Roman" w:eastAsia="Times New Roman" w:hAnsi="Times New Roman"/>
          <w:sz w:val="26"/>
          <w:szCs w:val="26"/>
          <w:lang w:eastAsia="ru-RU"/>
        </w:rPr>
        <w:t xml:space="preserve"> (бездействии</w:t>
      </w:r>
      <w:r w:rsidRPr="008539D2">
        <w:rPr>
          <w:rFonts w:ascii="Times New Roman" w:eastAsia="Times New Roman" w:hAnsi="Times New Roman"/>
          <w:sz w:val="26"/>
          <w:szCs w:val="26"/>
          <w:lang w:eastAsia="ru-RU"/>
        </w:rPr>
        <w:t xml:space="preserve">) </w:t>
      </w:r>
      <w:r>
        <w:rPr>
          <w:rFonts w:ascii="Times New Roman" w:hAnsi="Times New Roman"/>
          <w:sz w:val="26"/>
          <w:szCs w:val="26"/>
        </w:rPr>
        <w:t xml:space="preserve">ПАО </w:t>
      </w:r>
      <w:r w:rsidRPr="008539D2">
        <w:rPr>
          <w:rFonts w:ascii="Times New Roman" w:hAnsi="Times New Roman"/>
          <w:sz w:val="26"/>
          <w:szCs w:val="26"/>
        </w:rPr>
        <w:t>«</w:t>
      </w:r>
      <w:proofErr w:type="spellStart"/>
      <w:r w:rsidRPr="008539D2">
        <w:rPr>
          <w:rFonts w:ascii="Times New Roman" w:hAnsi="Times New Roman"/>
          <w:sz w:val="26"/>
          <w:szCs w:val="26"/>
        </w:rPr>
        <w:t>Россети</w:t>
      </w:r>
      <w:proofErr w:type="spellEnd"/>
      <w:r w:rsidRPr="008539D2">
        <w:rPr>
          <w:rFonts w:ascii="Times New Roman" w:hAnsi="Times New Roman"/>
          <w:sz w:val="26"/>
          <w:szCs w:val="26"/>
        </w:rPr>
        <w:t xml:space="preserve"> Центр и Приволжье»</w:t>
      </w:r>
      <w:r>
        <w:rPr>
          <w:rFonts w:ascii="Times New Roman" w:hAnsi="Times New Roman"/>
          <w:sz w:val="26"/>
          <w:szCs w:val="26"/>
        </w:rPr>
        <w:t xml:space="preserve"> признаков нарушения</w:t>
      </w:r>
      <w:r>
        <w:rPr>
          <w:rFonts w:ascii="Times New Roman" w:eastAsia="Times New Roman" w:hAnsi="Times New Roman"/>
          <w:sz w:val="26"/>
          <w:szCs w:val="26"/>
          <w:lang w:eastAsia="ru-RU"/>
        </w:rPr>
        <w:t>, выразившегося</w:t>
      </w:r>
      <w:r w:rsidRPr="008539D2">
        <w:rPr>
          <w:rFonts w:ascii="Times New Roman" w:eastAsia="Times New Roman" w:hAnsi="Times New Roman"/>
          <w:sz w:val="26"/>
          <w:szCs w:val="26"/>
          <w:lang w:eastAsia="ru-RU"/>
        </w:rPr>
        <w:t xml:space="preserve"> во</w:t>
      </w:r>
      <w:r w:rsidRPr="008539D2">
        <w:rPr>
          <w:rFonts w:ascii="Times New Roman" w:hAnsi="Times New Roman"/>
          <w:sz w:val="26"/>
          <w:szCs w:val="26"/>
        </w:rPr>
        <w:t xml:space="preserve"> включении</w:t>
      </w:r>
      <w:r>
        <w:rPr>
          <w:rFonts w:ascii="Times New Roman" w:hAnsi="Times New Roman"/>
          <w:sz w:val="26"/>
          <w:szCs w:val="26"/>
        </w:rPr>
        <w:t xml:space="preserve"> в Т</w:t>
      </w:r>
      <w:r w:rsidRPr="008539D2">
        <w:rPr>
          <w:rFonts w:ascii="Times New Roman" w:hAnsi="Times New Roman"/>
          <w:sz w:val="26"/>
          <w:szCs w:val="26"/>
        </w:rPr>
        <w:t xml:space="preserve">ехнические условия пункта о нахождении точки присоединения </w:t>
      </w:r>
      <w:proofErr w:type="spellStart"/>
      <w:r w:rsidRPr="008539D2">
        <w:rPr>
          <w:rFonts w:ascii="Times New Roman" w:hAnsi="Times New Roman"/>
          <w:sz w:val="26"/>
          <w:szCs w:val="26"/>
        </w:rPr>
        <w:t>энергопринимающего</w:t>
      </w:r>
      <w:proofErr w:type="spellEnd"/>
      <w:r w:rsidRPr="008539D2">
        <w:rPr>
          <w:rFonts w:ascii="Times New Roman" w:hAnsi="Times New Roman"/>
          <w:sz w:val="26"/>
          <w:szCs w:val="26"/>
        </w:rPr>
        <w:t xml:space="preserve"> </w:t>
      </w:r>
      <w:r w:rsidRPr="008539D2">
        <w:rPr>
          <w:rFonts w:ascii="Times New Roman" w:hAnsi="Times New Roman"/>
          <w:sz w:val="26"/>
          <w:szCs w:val="26"/>
        </w:rPr>
        <w:lastRenderedPageBreak/>
        <w:t>устройства</w:t>
      </w:r>
      <w:r>
        <w:rPr>
          <w:rFonts w:ascii="Times New Roman" w:hAnsi="Times New Roman"/>
          <w:sz w:val="26"/>
          <w:szCs w:val="26"/>
        </w:rPr>
        <w:t xml:space="preserve"> в ином месте</w:t>
      </w:r>
      <w:r w:rsidRPr="008539D2">
        <w:rPr>
          <w:rFonts w:ascii="Times New Roman" w:hAnsi="Times New Roman"/>
          <w:sz w:val="26"/>
          <w:szCs w:val="26"/>
        </w:rPr>
        <w:t xml:space="preserve">, </w:t>
      </w:r>
      <w:r>
        <w:rPr>
          <w:rFonts w:ascii="Times New Roman" w:hAnsi="Times New Roman"/>
          <w:sz w:val="26"/>
          <w:szCs w:val="26"/>
        </w:rPr>
        <w:t>не</w:t>
      </w:r>
      <w:r w:rsidRPr="008539D2">
        <w:rPr>
          <w:rFonts w:ascii="Times New Roman" w:hAnsi="Times New Roman"/>
          <w:sz w:val="26"/>
          <w:szCs w:val="26"/>
        </w:rPr>
        <w:t xml:space="preserve"> соответствую</w:t>
      </w:r>
      <w:r>
        <w:rPr>
          <w:rFonts w:ascii="Times New Roman" w:hAnsi="Times New Roman"/>
          <w:sz w:val="26"/>
          <w:szCs w:val="26"/>
        </w:rPr>
        <w:t>щем</w:t>
      </w:r>
      <w:r w:rsidRPr="008539D2">
        <w:rPr>
          <w:rFonts w:ascii="Times New Roman" w:hAnsi="Times New Roman"/>
          <w:sz w:val="26"/>
          <w:szCs w:val="26"/>
        </w:rPr>
        <w:t xml:space="preserve"> </w:t>
      </w:r>
      <w:r w:rsidRPr="008539D2">
        <w:rPr>
          <w:rFonts w:ascii="Times New Roman" w:hAnsi="Times New Roman"/>
          <w:sz w:val="26"/>
        </w:rPr>
        <w:t xml:space="preserve">параметрам технологического и фактического присоединения, </w:t>
      </w:r>
      <w:r w:rsidRPr="008539D2">
        <w:rPr>
          <w:rFonts w:ascii="Times New Roman" w:hAnsi="Times New Roman"/>
          <w:sz w:val="26"/>
          <w:szCs w:val="20"/>
        </w:rPr>
        <w:t xml:space="preserve">отражённым в Акте проверки состояния схемы измерения электрической энергии и работы/замены/допуска в эксплуатацию учёта», составленного по </w:t>
      </w:r>
      <w:r w:rsidRPr="008539D2">
        <w:rPr>
          <w:rFonts w:ascii="Times New Roman" w:hAnsi="Times New Roman"/>
          <w:sz w:val="26"/>
          <w:szCs w:val="26"/>
        </w:rPr>
        <w:t>заявлению ООО «</w:t>
      </w:r>
      <w:proofErr w:type="spellStart"/>
      <w:r w:rsidRPr="008539D2">
        <w:rPr>
          <w:rFonts w:ascii="Times New Roman" w:hAnsi="Times New Roman"/>
          <w:sz w:val="26"/>
          <w:szCs w:val="26"/>
        </w:rPr>
        <w:t>Кохомское</w:t>
      </w:r>
      <w:proofErr w:type="spellEnd"/>
      <w:r w:rsidRPr="008539D2">
        <w:rPr>
          <w:rFonts w:ascii="Times New Roman" w:hAnsi="Times New Roman"/>
          <w:sz w:val="26"/>
          <w:szCs w:val="26"/>
        </w:rPr>
        <w:t>» о восстановлении ранее выданных документов о технологическом присоединении</w:t>
      </w:r>
      <w:r>
        <w:rPr>
          <w:rFonts w:ascii="Times New Roman" w:hAnsi="Times New Roman"/>
          <w:sz w:val="26"/>
          <w:szCs w:val="26"/>
        </w:rPr>
        <w:t>, и</w:t>
      </w:r>
      <w:r w:rsidRPr="008539D2">
        <w:rPr>
          <w:rFonts w:ascii="Times New Roman" w:hAnsi="Times New Roman"/>
          <w:bCs/>
          <w:sz w:val="26"/>
          <w:szCs w:val="26"/>
          <w:lang w:eastAsia="ar-SA"/>
        </w:rPr>
        <w:t xml:space="preserve"> принимая во внимание наличие </w:t>
      </w:r>
      <w:r w:rsidR="0046590D">
        <w:rPr>
          <w:rFonts w:ascii="Times New Roman" w:hAnsi="Times New Roman"/>
          <w:sz w:val="26"/>
        </w:rPr>
        <w:t>воздушного ввода в н</w:t>
      </w:r>
      <w:r w:rsidRPr="008539D2">
        <w:rPr>
          <w:rFonts w:ascii="Times New Roman" w:hAnsi="Times New Roman"/>
          <w:sz w:val="26"/>
        </w:rPr>
        <w:t xml:space="preserve">ежилое здание, </w:t>
      </w:r>
      <w:r>
        <w:rPr>
          <w:rFonts w:ascii="Times New Roman" w:hAnsi="Times New Roman"/>
          <w:sz w:val="26"/>
        </w:rPr>
        <w:t xml:space="preserve">а также учитывая, </w:t>
      </w:r>
      <w:r w:rsidR="0046590D">
        <w:rPr>
          <w:rFonts w:ascii="Times New Roman" w:hAnsi="Times New Roman"/>
          <w:sz w:val="26"/>
        </w:rPr>
        <w:t>что электроснабжение н</w:t>
      </w:r>
      <w:r w:rsidRPr="008539D2">
        <w:rPr>
          <w:rFonts w:ascii="Times New Roman" w:hAnsi="Times New Roman"/>
          <w:sz w:val="26"/>
        </w:rPr>
        <w:t>ежилого здания с периода владения ООО «</w:t>
      </w:r>
      <w:proofErr w:type="spellStart"/>
      <w:r w:rsidRPr="008539D2">
        <w:rPr>
          <w:rFonts w:ascii="Times New Roman" w:hAnsi="Times New Roman"/>
          <w:sz w:val="26"/>
        </w:rPr>
        <w:t>Кохомское</w:t>
      </w:r>
      <w:proofErr w:type="spellEnd"/>
      <w:r w:rsidRPr="008539D2">
        <w:rPr>
          <w:rFonts w:ascii="Times New Roman" w:hAnsi="Times New Roman"/>
          <w:sz w:val="26"/>
        </w:rPr>
        <w:t>»</w:t>
      </w:r>
      <w:r>
        <w:rPr>
          <w:rFonts w:ascii="Times New Roman" w:hAnsi="Times New Roman"/>
          <w:sz w:val="26"/>
        </w:rPr>
        <w:t xml:space="preserve"> не изменило</w:t>
      </w:r>
      <w:r w:rsidRPr="008539D2">
        <w:rPr>
          <w:rFonts w:ascii="Times New Roman" w:hAnsi="Times New Roman"/>
          <w:sz w:val="26"/>
        </w:rPr>
        <w:t>сь: электроустановки не подвергались реконструкции и/или каким-либо изменениям, находятся в надлежащем состоянии, параметры технологического и фактического присоединения остались прежними</w:t>
      </w:r>
      <w:r>
        <w:rPr>
          <w:rFonts w:ascii="Times New Roman" w:hAnsi="Times New Roman"/>
          <w:sz w:val="26"/>
        </w:rPr>
        <w:t>,</w:t>
      </w:r>
      <w:r w:rsidRPr="008539D2">
        <w:rPr>
          <w:rFonts w:ascii="Times New Roman" w:hAnsi="Times New Roman"/>
          <w:sz w:val="26"/>
        </w:rPr>
        <w:t xml:space="preserve"> </w:t>
      </w:r>
      <w:r>
        <w:rPr>
          <w:rFonts w:ascii="Times New Roman" w:eastAsia="Times New Roman" w:hAnsi="Times New Roman"/>
          <w:sz w:val="26"/>
          <w:szCs w:val="26"/>
          <w:lang w:eastAsia="ru-RU"/>
        </w:rPr>
        <w:t>Ивановское УФАС России</w:t>
      </w:r>
      <w:r w:rsidRPr="000428C2">
        <w:rPr>
          <w:rFonts w:ascii="Times New Roman" w:eastAsia="Times New Roman" w:hAnsi="Times New Roman"/>
          <w:sz w:val="26"/>
          <w:szCs w:val="26"/>
          <w:lang w:eastAsia="ru-RU"/>
        </w:rPr>
        <w:t xml:space="preserve"> </w:t>
      </w:r>
      <w:r w:rsidRPr="008539D2">
        <w:rPr>
          <w:rFonts w:ascii="Times New Roman" w:eastAsia="Times New Roman" w:hAnsi="Times New Roman"/>
          <w:sz w:val="26"/>
          <w:szCs w:val="26"/>
          <w:lang w:eastAsia="ru-RU"/>
        </w:rPr>
        <w:t>предупре</w:t>
      </w:r>
      <w:r>
        <w:rPr>
          <w:rFonts w:ascii="Times New Roman" w:eastAsia="Times New Roman" w:hAnsi="Times New Roman"/>
          <w:sz w:val="26"/>
          <w:szCs w:val="26"/>
          <w:lang w:eastAsia="ru-RU"/>
        </w:rPr>
        <w:t>дило</w:t>
      </w:r>
      <w:r w:rsidRPr="008539D2">
        <w:rPr>
          <w:rFonts w:ascii="Times New Roman" w:eastAsia="Times New Roman" w:hAnsi="Times New Roman"/>
          <w:sz w:val="26"/>
          <w:szCs w:val="26"/>
          <w:lang w:eastAsia="ru-RU"/>
        </w:rPr>
        <w:t xml:space="preserve"> о </w:t>
      </w:r>
      <w:r w:rsidRPr="005254AE">
        <w:rPr>
          <w:rFonts w:ascii="Times New Roman" w:eastAsia="Times New Roman" w:hAnsi="Times New Roman"/>
          <w:sz w:val="26"/>
          <w:szCs w:val="26"/>
          <w:lang w:eastAsia="ru-RU"/>
        </w:rPr>
        <w:t>необходимости</w:t>
      </w:r>
      <w:r w:rsidRPr="005254AE">
        <w:rPr>
          <w:rFonts w:ascii="Times New Roman" w:hAnsi="Times New Roman"/>
          <w:b/>
          <w:sz w:val="26"/>
          <w:szCs w:val="20"/>
        </w:rPr>
        <w:t xml:space="preserve"> </w:t>
      </w:r>
      <w:r w:rsidRPr="005254AE">
        <w:rPr>
          <w:rFonts w:ascii="Times New Roman" w:eastAsia="Times New Roman" w:hAnsi="Times New Roman"/>
          <w:sz w:val="26"/>
          <w:szCs w:val="26"/>
          <w:lang w:eastAsia="ru-RU"/>
        </w:rPr>
        <w:t>п</w:t>
      </w:r>
      <w:r w:rsidRPr="008539D2">
        <w:rPr>
          <w:rFonts w:ascii="Times New Roman" w:eastAsia="Times New Roman" w:hAnsi="Times New Roman"/>
          <w:sz w:val="26"/>
          <w:szCs w:val="26"/>
          <w:lang w:eastAsia="ru-RU"/>
        </w:rPr>
        <w:t xml:space="preserve">рекращения указанных действий </w:t>
      </w:r>
      <w:r>
        <w:rPr>
          <w:rFonts w:ascii="Times New Roman" w:eastAsia="Times New Roman" w:hAnsi="Times New Roman"/>
          <w:sz w:val="26"/>
          <w:szCs w:val="26"/>
          <w:lang w:eastAsia="ru-RU"/>
        </w:rPr>
        <w:t>путём:</w:t>
      </w:r>
      <w:r w:rsidR="005254AE">
        <w:rPr>
          <w:rFonts w:ascii="Times New Roman" w:eastAsia="Times New Roman" w:hAnsi="Times New Roman"/>
          <w:sz w:val="26"/>
          <w:szCs w:val="26"/>
          <w:lang w:eastAsia="ru-RU"/>
        </w:rPr>
        <w:t xml:space="preserve"> </w:t>
      </w:r>
      <w:r>
        <w:rPr>
          <w:rFonts w:ascii="Times New Roman" w:hAnsi="Times New Roman"/>
          <w:sz w:val="26"/>
          <w:szCs w:val="26"/>
        </w:rPr>
        <w:t xml:space="preserve">приведения в соответствие с </w:t>
      </w:r>
      <w:r>
        <w:rPr>
          <w:rFonts w:ascii="Times New Roman" w:hAnsi="Times New Roman"/>
          <w:sz w:val="26"/>
          <w:szCs w:val="20"/>
        </w:rPr>
        <w:t xml:space="preserve">пунктом 73 </w:t>
      </w:r>
      <w:r w:rsidRPr="008539D2">
        <w:rPr>
          <w:rFonts w:ascii="Times New Roman" w:hAnsi="Times New Roman"/>
          <w:sz w:val="26"/>
        </w:rPr>
        <w:t>Правил т</w:t>
      </w:r>
      <w:r w:rsidRPr="008539D2">
        <w:rPr>
          <w:rFonts w:ascii="Times New Roman" w:hAnsi="Times New Roman"/>
          <w:sz w:val="26"/>
          <w:szCs w:val="26"/>
        </w:rPr>
        <w:t xml:space="preserve">ехнологического присоединения </w:t>
      </w:r>
      <w:proofErr w:type="spellStart"/>
      <w:r w:rsidRPr="008539D2">
        <w:rPr>
          <w:rFonts w:ascii="Times New Roman" w:hAnsi="Times New Roman"/>
          <w:sz w:val="26"/>
          <w:szCs w:val="26"/>
        </w:rPr>
        <w:t>энергопринимающих</w:t>
      </w:r>
      <w:proofErr w:type="spellEnd"/>
      <w:r w:rsidRPr="008539D2">
        <w:rPr>
          <w:rFonts w:ascii="Times New Roman" w:hAnsi="Times New Roman"/>
          <w:sz w:val="26"/>
          <w:szCs w:val="26"/>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утверждённых Постановление</w:t>
      </w:r>
      <w:r>
        <w:rPr>
          <w:rFonts w:ascii="Times New Roman" w:hAnsi="Times New Roman"/>
          <w:sz w:val="26"/>
          <w:szCs w:val="26"/>
        </w:rPr>
        <w:t>м</w:t>
      </w:r>
      <w:r w:rsidRPr="008539D2">
        <w:rPr>
          <w:rFonts w:ascii="Times New Roman" w:hAnsi="Times New Roman"/>
          <w:sz w:val="26"/>
          <w:szCs w:val="26"/>
        </w:rPr>
        <w:t xml:space="preserve"> Правительства РФ от 27.12.2004 №861</w:t>
      </w:r>
      <w:r>
        <w:rPr>
          <w:rFonts w:ascii="Times New Roman" w:hAnsi="Times New Roman"/>
          <w:sz w:val="26"/>
          <w:szCs w:val="26"/>
        </w:rPr>
        <w:t>, документов, восстановленных</w:t>
      </w:r>
      <w:r w:rsidRPr="008539D2">
        <w:rPr>
          <w:rFonts w:ascii="Times New Roman" w:hAnsi="Times New Roman"/>
          <w:sz w:val="26"/>
          <w:szCs w:val="26"/>
        </w:rPr>
        <w:t xml:space="preserve"> </w:t>
      </w:r>
      <w:r>
        <w:rPr>
          <w:rFonts w:ascii="Times New Roman" w:hAnsi="Times New Roman"/>
          <w:sz w:val="26"/>
        </w:rPr>
        <w:t xml:space="preserve">по заявлению </w:t>
      </w:r>
      <w:r w:rsidRPr="008539D2">
        <w:rPr>
          <w:rFonts w:ascii="Times New Roman" w:hAnsi="Times New Roman"/>
          <w:sz w:val="26"/>
          <w:szCs w:val="26"/>
        </w:rPr>
        <w:t>ООО «</w:t>
      </w:r>
      <w:proofErr w:type="spellStart"/>
      <w:r w:rsidRPr="008539D2">
        <w:rPr>
          <w:rFonts w:ascii="Times New Roman" w:hAnsi="Times New Roman"/>
          <w:sz w:val="26"/>
          <w:szCs w:val="26"/>
        </w:rPr>
        <w:t>Кохомское</w:t>
      </w:r>
      <w:proofErr w:type="spellEnd"/>
      <w:r w:rsidRPr="008539D2">
        <w:rPr>
          <w:rFonts w:ascii="Times New Roman" w:hAnsi="Times New Roman"/>
          <w:sz w:val="26"/>
          <w:szCs w:val="26"/>
        </w:rPr>
        <w:t xml:space="preserve">» о восстановлении ранее выданных документов </w:t>
      </w:r>
      <w:r>
        <w:rPr>
          <w:rFonts w:ascii="Times New Roman" w:hAnsi="Times New Roman"/>
          <w:sz w:val="26"/>
          <w:szCs w:val="26"/>
        </w:rPr>
        <w:t xml:space="preserve">о </w:t>
      </w:r>
      <w:r w:rsidRPr="008539D2">
        <w:rPr>
          <w:rFonts w:ascii="Times New Roman" w:hAnsi="Times New Roman"/>
          <w:sz w:val="26"/>
          <w:szCs w:val="26"/>
        </w:rPr>
        <w:t xml:space="preserve">технологическом присоединении </w:t>
      </w:r>
      <w:proofErr w:type="spellStart"/>
      <w:r>
        <w:rPr>
          <w:rFonts w:ascii="Times New Roman" w:hAnsi="Times New Roman"/>
          <w:sz w:val="26"/>
          <w:szCs w:val="26"/>
        </w:rPr>
        <w:t>энергопринимающего</w:t>
      </w:r>
      <w:proofErr w:type="spellEnd"/>
      <w:r>
        <w:rPr>
          <w:rFonts w:ascii="Times New Roman" w:hAnsi="Times New Roman"/>
          <w:sz w:val="26"/>
          <w:szCs w:val="26"/>
        </w:rPr>
        <w:t xml:space="preserve"> устройства - </w:t>
      </w:r>
      <w:r w:rsidRPr="008539D2">
        <w:rPr>
          <w:rFonts w:ascii="Times New Roman" w:hAnsi="Times New Roman"/>
          <w:sz w:val="26"/>
        </w:rPr>
        <w:t xml:space="preserve">нежилое здание с деревообрабатывающим оборудованием (станками), </w:t>
      </w:r>
      <w:r w:rsidRPr="008539D2">
        <w:rPr>
          <w:rFonts w:ascii="Times New Roman" w:hAnsi="Times New Roman"/>
          <w:sz w:val="26"/>
          <w:szCs w:val="20"/>
        </w:rPr>
        <w:t xml:space="preserve">на основании фактической схемы электроснабжения </w:t>
      </w:r>
      <w:proofErr w:type="spellStart"/>
      <w:r w:rsidRPr="008539D2">
        <w:rPr>
          <w:rFonts w:ascii="Times New Roman" w:hAnsi="Times New Roman"/>
          <w:sz w:val="26"/>
          <w:szCs w:val="20"/>
        </w:rPr>
        <w:t>энергопринимающих</w:t>
      </w:r>
      <w:proofErr w:type="spellEnd"/>
      <w:r w:rsidRPr="008539D2">
        <w:rPr>
          <w:rFonts w:ascii="Times New Roman" w:hAnsi="Times New Roman"/>
          <w:sz w:val="26"/>
          <w:szCs w:val="20"/>
        </w:rPr>
        <w:t xml:space="preserve"> устройств заявителя, отраж</w:t>
      </w:r>
      <w:r>
        <w:rPr>
          <w:rFonts w:ascii="Times New Roman" w:hAnsi="Times New Roman"/>
          <w:sz w:val="26"/>
          <w:szCs w:val="20"/>
        </w:rPr>
        <w:t xml:space="preserve">ённой в Акте </w:t>
      </w:r>
      <w:r w:rsidRPr="008539D2">
        <w:rPr>
          <w:rFonts w:ascii="Times New Roman" w:hAnsi="Times New Roman"/>
          <w:sz w:val="26"/>
          <w:szCs w:val="20"/>
        </w:rPr>
        <w:t>«проверки состояния схемы измерения электрической энергии и работы/замены/допуск</w:t>
      </w:r>
      <w:r>
        <w:rPr>
          <w:rFonts w:ascii="Times New Roman" w:hAnsi="Times New Roman"/>
          <w:sz w:val="26"/>
          <w:szCs w:val="20"/>
        </w:rPr>
        <w:t>а в эксплуатацию учёта».</w:t>
      </w:r>
      <w:r w:rsidR="0046590D">
        <w:rPr>
          <w:rFonts w:ascii="Times New Roman" w:hAnsi="Times New Roman"/>
          <w:sz w:val="26"/>
          <w:szCs w:val="20"/>
        </w:rPr>
        <w:t xml:space="preserve"> </w:t>
      </w:r>
      <w:r w:rsidR="005254AE">
        <w:rPr>
          <w:rFonts w:ascii="Times New Roman" w:hAnsi="Times New Roman"/>
          <w:sz w:val="26"/>
          <w:szCs w:val="20"/>
        </w:rPr>
        <w:t>Предупреждение исполнено к установленному сроку.</w:t>
      </w:r>
    </w:p>
    <w:p w:rsidR="00D37CD1" w:rsidRPr="00D37CD1" w:rsidRDefault="00D37CD1" w:rsidP="00D37CD1">
      <w:pPr>
        <w:pStyle w:val="a3"/>
        <w:numPr>
          <w:ilvl w:val="0"/>
          <w:numId w:val="15"/>
        </w:numPr>
        <w:autoSpaceDE w:val="0"/>
        <w:autoSpaceDN w:val="0"/>
        <w:adjustRightInd w:val="0"/>
        <w:spacing w:after="0" w:line="240" w:lineRule="auto"/>
        <w:ind w:left="0" w:firstLine="567"/>
        <w:jc w:val="both"/>
        <w:rPr>
          <w:rFonts w:ascii="Times New Roman" w:hAnsi="Times New Roman"/>
          <w:sz w:val="26"/>
          <w:szCs w:val="26"/>
        </w:rPr>
      </w:pPr>
      <w:r w:rsidRPr="00D37CD1">
        <w:rPr>
          <w:rFonts w:ascii="Times New Roman" w:hAnsi="Times New Roman"/>
          <w:sz w:val="26"/>
          <w:szCs w:val="26"/>
        </w:rPr>
        <w:t>АО «</w:t>
      </w:r>
      <w:proofErr w:type="spellStart"/>
      <w:r w:rsidRPr="00D37CD1">
        <w:rPr>
          <w:rFonts w:ascii="Times New Roman" w:hAnsi="Times New Roman"/>
          <w:sz w:val="26"/>
          <w:szCs w:val="26"/>
        </w:rPr>
        <w:t>ЭнергосбыТ</w:t>
      </w:r>
      <w:proofErr w:type="spellEnd"/>
      <w:r w:rsidRPr="00D37CD1">
        <w:rPr>
          <w:rFonts w:ascii="Times New Roman" w:hAnsi="Times New Roman"/>
          <w:sz w:val="26"/>
          <w:szCs w:val="26"/>
        </w:rPr>
        <w:t xml:space="preserve"> Плюс» Ивановский филиал  выдано предупреждение по признакам </w:t>
      </w:r>
      <w:r w:rsidRPr="00D37CD1">
        <w:rPr>
          <w:rFonts w:ascii="Times New Roman" w:eastAsia="Times New Roman" w:hAnsi="Times New Roman"/>
          <w:color w:val="000000"/>
          <w:sz w:val="26"/>
          <w:szCs w:val="26"/>
          <w:lang w:eastAsia="ru-RU"/>
        </w:rPr>
        <w:t>нарушения пункта 8 части 1 статьи 10 Федерального закона от 26.07.2006 №135-ФЗ «О защите конкуренции»</w:t>
      </w:r>
      <w:r w:rsidRPr="00D37CD1">
        <w:rPr>
          <w:rFonts w:ascii="Times New Roman" w:eastAsia="Times New Roman" w:hAnsi="Times New Roman"/>
          <w:sz w:val="26"/>
          <w:szCs w:val="26"/>
          <w:lang w:eastAsia="ru-RU"/>
        </w:rPr>
        <w:t xml:space="preserve">, выразившихся в </w:t>
      </w:r>
      <w:r w:rsidRPr="00D37CD1">
        <w:rPr>
          <w:rFonts w:ascii="Times New Roman" w:hAnsi="Times New Roman"/>
          <w:sz w:val="26"/>
          <w:szCs w:val="26"/>
        </w:rPr>
        <w:t xml:space="preserve">уклонении от заключения договора энергоснабжения, содержащего положения о предоставлении коммунальной услуги «энергоснабжение», с собственниками жилых помещений в многоквартирном доме по адресу: город Иваново, улица </w:t>
      </w:r>
      <w:proofErr w:type="spellStart"/>
      <w:r w:rsidRPr="00D37CD1">
        <w:rPr>
          <w:rFonts w:ascii="Times New Roman" w:hAnsi="Times New Roman"/>
          <w:sz w:val="26"/>
          <w:szCs w:val="26"/>
        </w:rPr>
        <w:t>Велижская</w:t>
      </w:r>
      <w:proofErr w:type="spellEnd"/>
      <w:r w:rsidRPr="00D37CD1">
        <w:rPr>
          <w:rFonts w:ascii="Times New Roman" w:hAnsi="Times New Roman"/>
          <w:sz w:val="26"/>
          <w:szCs w:val="26"/>
        </w:rPr>
        <w:t xml:space="preserve">, дом 12Б, что привело к незаконному ограничению неопределённого круга лиц в праве получения коммунальной услуги «электроснабжение», в соответствии с </w:t>
      </w:r>
      <w:hyperlink r:id="rId10" w:history="1">
        <w:r w:rsidRPr="00D37CD1">
          <w:rPr>
            <w:rFonts w:ascii="Times New Roman" w:hAnsi="Times New Roman"/>
            <w:color w:val="0000FF"/>
            <w:sz w:val="26"/>
            <w:szCs w:val="26"/>
          </w:rPr>
          <w:t>частью 4 статьи 3</w:t>
        </w:r>
      </w:hyperlink>
      <w:r w:rsidRPr="00D37CD1">
        <w:rPr>
          <w:rFonts w:ascii="Times New Roman" w:hAnsi="Times New Roman"/>
          <w:sz w:val="26"/>
          <w:szCs w:val="26"/>
        </w:rPr>
        <w:t xml:space="preserve"> ЖК РФ, пунктом 25, пунктом 28, пунктом 30 Правил предоставления коммунальных услуг собственникам и пользователям помещений в многоквартирных домах и жилых домов, утверждённых у</w:t>
      </w:r>
      <w:r w:rsidRPr="00D37CD1">
        <w:rPr>
          <w:rFonts w:ascii="Times New Roman" w:hAnsi="Times New Roman"/>
          <w:sz w:val="26"/>
        </w:rPr>
        <w:t xml:space="preserve"> </w:t>
      </w:r>
      <w:r w:rsidRPr="00D37CD1">
        <w:rPr>
          <w:rFonts w:ascii="Times New Roman" w:hAnsi="Times New Roman"/>
          <w:sz w:val="26"/>
          <w:szCs w:val="26"/>
        </w:rPr>
        <w:t>Постановление Правительства РФ от 06.05.2011 №354 (далее – Правила №354),</w:t>
      </w:r>
      <w:r w:rsidRPr="00D37CD1">
        <w:rPr>
          <w:rFonts w:ascii="Times New Roman" w:eastAsia="Times New Roman" w:hAnsi="Times New Roman"/>
          <w:sz w:val="26"/>
          <w:szCs w:val="26"/>
          <w:lang w:eastAsia="ru-RU"/>
        </w:rPr>
        <w:t xml:space="preserve"> Ивановское УФАС России предупре</w:t>
      </w:r>
      <w:r>
        <w:rPr>
          <w:rFonts w:ascii="Times New Roman" w:eastAsia="Times New Roman" w:hAnsi="Times New Roman"/>
          <w:sz w:val="26"/>
          <w:szCs w:val="26"/>
          <w:lang w:eastAsia="ru-RU"/>
        </w:rPr>
        <w:t>дило</w:t>
      </w:r>
      <w:r w:rsidRPr="00D37CD1">
        <w:rPr>
          <w:rFonts w:ascii="Times New Roman" w:eastAsia="Times New Roman" w:hAnsi="Times New Roman"/>
          <w:sz w:val="26"/>
          <w:szCs w:val="26"/>
          <w:lang w:eastAsia="ru-RU"/>
        </w:rPr>
        <w:t xml:space="preserve"> о необходимости прекращения указанных действий </w:t>
      </w:r>
      <w:r w:rsidRPr="00D37CD1">
        <w:rPr>
          <w:rFonts w:ascii="Times New Roman" w:eastAsia="Times New Roman" w:hAnsi="Times New Roman"/>
          <w:b/>
          <w:sz w:val="26"/>
          <w:szCs w:val="26"/>
          <w:lang w:eastAsia="ru-RU"/>
        </w:rPr>
        <w:t xml:space="preserve"> </w:t>
      </w:r>
      <w:r w:rsidRPr="00D37CD1">
        <w:rPr>
          <w:rFonts w:ascii="Times New Roman" w:eastAsia="Times New Roman" w:hAnsi="Times New Roman"/>
          <w:sz w:val="26"/>
          <w:szCs w:val="26"/>
          <w:lang w:eastAsia="ru-RU"/>
        </w:rPr>
        <w:t>путём</w:t>
      </w:r>
      <w:r w:rsidRPr="00D37CD1">
        <w:rPr>
          <w:rFonts w:ascii="Times New Roman" w:eastAsia="Times New Roman" w:hAnsi="Times New Roman"/>
          <w:b/>
          <w:sz w:val="26"/>
          <w:szCs w:val="26"/>
          <w:lang w:eastAsia="ru-RU"/>
        </w:rPr>
        <w:t xml:space="preserve"> </w:t>
      </w:r>
      <w:r w:rsidRPr="00D37CD1">
        <w:rPr>
          <w:rFonts w:ascii="Times New Roman" w:eastAsia="Times New Roman" w:hAnsi="Times New Roman"/>
          <w:sz w:val="26"/>
          <w:szCs w:val="26"/>
          <w:lang w:eastAsia="ru-RU"/>
        </w:rPr>
        <w:t xml:space="preserve">принятия мер </w:t>
      </w:r>
      <w:r w:rsidRPr="00D37CD1">
        <w:rPr>
          <w:rFonts w:ascii="Times New Roman" w:hAnsi="Times New Roman"/>
          <w:sz w:val="26"/>
          <w:szCs w:val="26"/>
        </w:rPr>
        <w:t xml:space="preserve">по заключению с собственниками жилых помещений многоквартирного дома по адресу: город Иваново, улица </w:t>
      </w:r>
      <w:proofErr w:type="spellStart"/>
      <w:r w:rsidRPr="00D37CD1">
        <w:rPr>
          <w:rFonts w:ascii="Times New Roman" w:hAnsi="Times New Roman"/>
          <w:sz w:val="26"/>
          <w:szCs w:val="26"/>
        </w:rPr>
        <w:t>Велижская</w:t>
      </w:r>
      <w:proofErr w:type="spellEnd"/>
      <w:r w:rsidRPr="00D37CD1">
        <w:rPr>
          <w:rFonts w:ascii="Times New Roman" w:hAnsi="Times New Roman"/>
          <w:sz w:val="26"/>
          <w:szCs w:val="26"/>
        </w:rPr>
        <w:t xml:space="preserve">, дом 12Б договоров энергоснабжения, содержащих положения о предоставлении коммунальной услуги, в письменной форме в соответствии с </w:t>
      </w:r>
      <w:hyperlink r:id="rId11" w:history="1">
        <w:r w:rsidRPr="00D37CD1">
          <w:rPr>
            <w:rFonts w:ascii="Times New Roman" w:hAnsi="Times New Roman"/>
            <w:color w:val="0000FF"/>
            <w:sz w:val="26"/>
            <w:szCs w:val="26"/>
          </w:rPr>
          <w:t>пунктом 25</w:t>
        </w:r>
      </w:hyperlink>
      <w:r w:rsidRPr="00D37CD1">
        <w:rPr>
          <w:rFonts w:ascii="Times New Roman" w:hAnsi="Times New Roman"/>
          <w:sz w:val="26"/>
          <w:szCs w:val="26"/>
        </w:rPr>
        <w:t xml:space="preserve"> Правил №354.</w:t>
      </w:r>
      <w:r w:rsidR="005254AE">
        <w:rPr>
          <w:rFonts w:ascii="Times New Roman" w:hAnsi="Times New Roman"/>
          <w:sz w:val="26"/>
          <w:szCs w:val="26"/>
        </w:rPr>
        <w:t xml:space="preserve"> Предупреждение исполнено.</w:t>
      </w:r>
    </w:p>
    <w:p w:rsidR="00D76AD3" w:rsidRDefault="00D76AD3" w:rsidP="006C6597">
      <w:pPr>
        <w:autoSpaceDE w:val="0"/>
        <w:autoSpaceDN w:val="0"/>
        <w:adjustRightInd w:val="0"/>
        <w:spacing w:after="0" w:line="240" w:lineRule="auto"/>
        <w:ind w:firstLine="709"/>
        <w:jc w:val="both"/>
        <w:outlineLvl w:val="1"/>
        <w:rPr>
          <w:rFonts w:ascii="Times New Roman" w:hAnsi="Times New Roman"/>
          <w:i/>
          <w:sz w:val="26"/>
          <w:szCs w:val="26"/>
        </w:rPr>
      </w:pPr>
    </w:p>
    <w:p w:rsidR="006C6597" w:rsidRDefault="00D2239B" w:rsidP="006C6597">
      <w:pPr>
        <w:autoSpaceDE w:val="0"/>
        <w:autoSpaceDN w:val="0"/>
        <w:adjustRightInd w:val="0"/>
        <w:spacing w:after="0" w:line="240" w:lineRule="auto"/>
        <w:ind w:firstLine="709"/>
        <w:jc w:val="both"/>
        <w:outlineLvl w:val="1"/>
        <w:rPr>
          <w:rFonts w:ascii="Times New Roman" w:hAnsi="Times New Roman"/>
          <w:color w:val="000000"/>
          <w:sz w:val="26"/>
          <w:szCs w:val="26"/>
        </w:rPr>
      </w:pPr>
      <w:r w:rsidRPr="00C77166">
        <w:rPr>
          <w:rFonts w:ascii="Times New Roman" w:hAnsi="Times New Roman"/>
          <w:i/>
          <w:sz w:val="26"/>
          <w:szCs w:val="26"/>
        </w:rPr>
        <w:t>Предупреждения в сфере недобросовестной конкуренции</w:t>
      </w:r>
      <w:r w:rsidRPr="00697572">
        <w:rPr>
          <w:rFonts w:ascii="Times New Roman" w:hAnsi="Times New Roman"/>
          <w:sz w:val="26"/>
          <w:szCs w:val="26"/>
        </w:rPr>
        <w:t xml:space="preserve"> выдавались в связи </w:t>
      </w:r>
      <w:r w:rsidR="0046590D">
        <w:rPr>
          <w:rFonts w:ascii="Times New Roman" w:hAnsi="Times New Roman"/>
          <w:sz w:val="26"/>
          <w:szCs w:val="26"/>
        </w:rPr>
        <w:t xml:space="preserve">с </w:t>
      </w:r>
      <w:r w:rsidRPr="00697572">
        <w:rPr>
          <w:rFonts w:ascii="Times New Roman" w:hAnsi="Times New Roman"/>
          <w:sz w:val="26"/>
          <w:szCs w:val="26"/>
        </w:rPr>
        <w:t xml:space="preserve">выявлением признаков нарушения </w:t>
      </w:r>
      <w:r w:rsidR="000F39FC">
        <w:rPr>
          <w:rFonts w:ascii="Times New Roman" w:hAnsi="Times New Roman"/>
          <w:color w:val="000000"/>
          <w:sz w:val="26"/>
          <w:szCs w:val="26"/>
        </w:rPr>
        <w:t>статьи 14.3</w:t>
      </w:r>
      <w:r w:rsidR="00C77166" w:rsidRPr="00697572">
        <w:rPr>
          <w:rFonts w:ascii="Times New Roman" w:hAnsi="Times New Roman"/>
          <w:color w:val="000000"/>
          <w:sz w:val="26"/>
          <w:szCs w:val="26"/>
        </w:rPr>
        <w:t xml:space="preserve"> и статьи 14.8 Федерального закона от 26.07.2006 №135-ФЗ «О защите конкуренции»</w:t>
      </w:r>
      <w:r w:rsidR="000F39FC">
        <w:rPr>
          <w:rFonts w:ascii="Times New Roman" w:hAnsi="Times New Roman"/>
          <w:color w:val="000000"/>
          <w:sz w:val="26"/>
          <w:szCs w:val="26"/>
        </w:rPr>
        <w:t>.</w:t>
      </w:r>
    </w:p>
    <w:p w:rsidR="006C6597" w:rsidRDefault="000F39FC" w:rsidP="000F39FC">
      <w:pPr>
        <w:autoSpaceDE w:val="0"/>
        <w:autoSpaceDN w:val="0"/>
        <w:adjustRightInd w:val="0"/>
        <w:spacing w:after="0" w:line="240" w:lineRule="auto"/>
        <w:ind w:firstLine="709"/>
        <w:jc w:val="both"/>
        <w:outlineLvl w:val="1"/>
        <w:rPr>
          <w:rFonts w:ascii="Times New Roman" w:hAnsi="Times New Roman"/>
          <w:sz w:val="26"/>
          <w:szCs w:val="26"/>
        </w:rPr>
      </w:pPr>
      <w:r>
        <w:rPr>
          <w:rFonts w:ascii="Times New Roman" w:hAnsi="Times New Roman"/>
          <w:color w:val="000000"/>
          <w:sz w:val="26"/>
          <w:szCs w:val="26"/>
        </w:rPr>
        <w:t>Так, в действиях ООО «Шуйское мыло»,</w:t>
      </w:r>
      <w:r w:rsidR="00D2239B" w:rsidRPr="00697572">
        <w:rPr>
          <w:rFonts w:ascii="Times New Roman" w:hAnsi="Times New Roman"/>
          <w:sz w:val="26"/>
          <w:szCs w:val="26"/>
        </w:rPr>
        <w:t xml:space="preserve"> выразившихся в</w:t>
      </w:r>
      <w:r w:rsidR="006C6597">
        <w:rPr>
          <w:rFonts w:ascii="Times New Roman" w:hAnsi="Times New Roman"/>
          <w:sz w:val="26"/>
          <w:szCs w:val="26"/>
        </w:rPr>
        <w:t>:</w:t>
      </w:r>
    </w:p>
    <w:p w:rsidR="006C6597" w:rsidRDefault="006C6597" w:rsidP="000F39FC">
      <w:pPr>
        <w:autoSpaceDE w:val="0"/>
        <w:autoSpaceDN w:val="0"/>
        <w:adjustRightInd w:val="0"/>
        <w:spacing w:after="0" w:line="240" w:lineRule="auto"/>
        <w:ind w:firstLine="709"/>
        <w:jc w:val="both"/>
        <w:outlineLvl w:val="1"/>
        <w:rPr>
          <w:rFonts w:ascii="Times New Roman" w:eastAsia="Times New Roman" w:hAnsi="Times New Roman"/>
          <w:bCs/>
          <w:sz w:val="26"/>
          <w:szCs w:val="26"/>
          <w:lang w:eastAsia="ar-SA"/>
        </w:rPr>
      </w:pPr>
      <w:r>
        <w:rPr>
          <w:rFonts w:ascii="Times New Roman" w:hAnsi="Times New Roman"/>
          <w:sz w:val="26"/>
          <w:szCs w:val="26"/>
        </w:rPr>
        <w:t>-</w:t>
      </w:r>
      <w:r w:rsidRPr="006C6597">
        <w:rPr>
          <w:rFonts w:ascii="Times New Roman" w:eastAsia="Times New Roman" w:hAnsi="Times New Roman"/>
          <w:sz w:val="26"/>
          <w:szCs w:val="26"/>
          <w:lang w:eastAsia="ru-RU"/>
        </w:rPr>
        <w:t xml:space="preserve"> </w:t>
      </w:r>
      <w:r w:rsidRPr="0009642D">
        <w:rPr>
          <w:rFonts w:ascii="Times New Roman" w:hAnsi="Times New Roman"/>
          <w:sz w:val="26"/>
          <w:szCs w:val="26"/>
        </w:rPr>
        <w:t xml:space="preserve">воспрепятствовании </w:t>
      </w:r>
      <w:r>
        <w:rPr>
          <w:rFonts w:ascii="Times New Roman" w:hAnsi="Times New Roman"/>
          <w:sz w:val="26"/>
          <w:szCs w:val="26"/>
        </w:rPr>
        <w:t>осуществлению</w:t>
      </w:r>
      <w:r w:rsidRPr="0009642D">
        <w:rPr>
          <w:rFonts w:ascii="Times New Roman" w:hAnsi="Times New Roman"/>
          <w:sz w:val="26"/>
          <w:szCs w:val="26"/>
        </w:rPr>
        <w:t xml:space="preserve"> ООО «Шуйская мыловарня» предпринимательской деятельности по продаже мыла, а именно в предъявлении к последнему требований о пресечении использования спорного обозначения и </w:t>
      </w:r>
      <w:r w:rsidRPr="0009642D">
        <w:rPr>
          <w:rFonts w:ascii="Times New Roman" w:hAnsi="Times New Roman"/>
          <w:sz w:val="26"/>
          <w:szCs w:val="26"/>
        </w:rPr>
        <w:lastRenderedPageBreak/>
        <w:t>выплате компенсации, в том числе осуществление действий, способствующих отказу со стороны поставщиков сотрудничать с ООО «Шуйская мыловарня»</w:t>
      </w:r>
      <w:r w:rsidRPr="0009642D">
        <w:rPr>
          <w:rFonts w:ascii="Times New Roman" w:eastAsia="Times New Roman" w:hAnsi="Times New Roman"/>
          <w:sz w:val="26"/>
          <w:szCs w:val="26"/>
          <w:lang w:eastAsia="ru-RU"/>
        </w:rPr>
        <w:t>,</w:t>
      </w:r>
      <w:r w:rsidRPr="0009642D">
        <w:rPr>
          <w:rFonts w:ascii="Times New Roman" w:eastAsia="Times New Roman" w:hAnsi="Times New Roman"/>
          <w:bCs/>
          <w:sz w:val="26"/>
          <w:szCs w:val="26"/>
          <w:lang w:eastAsia="ar-SA"/>
        </w:rPr>
        <w:t xml:space="preserve"> </w:t>
      </w:r>
    </w:p>
    <w:p w:rsidR="0046590D" w:rsidRDefault="006C6597" w:rsidP="006C6597">
      <w:pPr>
        <w:autoSpaceDE w:val="0"/>
        <w:autoSpaceDN w:val="0"/>
        <w:adjustRightInd w:val="0"/>
        <w:spacing w:after="0" w:line="240" w:lineRule="auto"/>
        <w:ind w:firstLine="709"/>
        <w:jc w:val="both"/>
        <w:outlineLvl w:val="1"/>
        <w:rPr>
          <w:rFonts w:ascii="Times New Roman" w:hAnsi="Times New Roman"/>
          <w:sz w:val="26"/>
          <w:szCs w:val="26"/>
        </w:rPr>
      </w:pPr>
      <w:r>
        <w:rPr>
          <w:rFonts w:ascii="Times New Roman" w:eastAsia="Times New Roman" w:hAnsi="Times New Roman"/>
          <w:bCs/>
          <w:sz w:val="26"/>
          <w:szCs w:val="26"/>
          <w:lang w:eastAsia="ar-SA"/>
        </w:rPr>
        <w:t xml:space="preserve">- </w:t>
      </w:r>
      <w:r w:rsidRPr="0009642D">
        <w:rPr>
          <w:rFonts w:ascii="Times New Roman" w:eastAsia="Times New Roman" w:hAnsi="Times New Roman"/>
          <w:sz w:val="26"/>
          <w:szCs w:val="26"/>
          <w:lang w:eastAsia="ru-RU"/>
        </w:rPr>
        <w:t xml:space="preserve">в </w:t>
      </w:r>
      <w:r w:rsidRPr="0009642D">
        <w:rPr>
          <w:rFonts w:ascii="Times New Roman" w:hAnsi="Times New Roman"/>
          <w:sz w:val="26"/>
          <w:szCs w:val="26"/>
        </w:rPr>
        <w:t>воспрепятствовании осуществления ООО «Шуйская мыловарня» предпринимательской деятельности по продаже мыла, а именно осуществление действий, способствующих отказу со стороны поставщиков сотрудничать с ООО «Шуйская мыловарня»</w:t>
      </w:r>
      <w:r w:rsidR="0046590D">
        <w:rPr>
          <w:rFonts w:ascii="Times New Roman" w:hAnsi="Times New Roman"/>
          <w:sz w:val="26"/>
          <w:szCs w:val="26"/>
        </w:rPr>
        <w:t>,</w:t>
      </w:r>
    </w:p>
    <w:p w:rsidR="000F39FC" w:rsidRDefault="000F39FC" w:rsidP="006C6597">
      <w:pPr>
        <w:autoSpaceDE w:val="0"/>
        <w:autoSpaceDN w:val="0"/>
        <w:adjustRightInd w:val="0"/>
        <w:spacing w:after="0" w:line="240" w:lineRule="auto"/>
        <w:ind w:firstLine="709"/>
        <w:jc w:val="both"/>
        <w:outlineLvl w:val="1"/>
        <w:rPr>
          <w:rFonts w:ascii="Times New Roman" w:eastAsia="Times New Roman" w:hAnsi="Times New Roman"/>
          <w:color w:val="000000"/>
          <w:sz w:val="26"/>
          <w:szCs w:val="26"/>
          <w:lang w:eastAsia="ru-RU"/>
        </w:rPr>
      </w:pPr>
      <w:r>
        <w:rPr>
          <w:rFonts w:ascii="Times New Roman" w:hAnsi="Times New Roman"/>
          <w:sz w:val="26"/>
          <w:szCs w:val="26"/>
        </w:rPr>
        <w:t xml:space="preserve"> выдано 2 предупреждения </w:t>
      </w:r>
      <w:r w:rsidR="006C6597">
        <w:rPr>
          <w:rFonts w:ascii="Times New Roman" w:hAnsi="Times New Roman"/>
          <w:sz w:val="26"/>
          <w:szCs w:val="26"/>
        </w:rPr>
        <w:t xml:space="preserve">по </w:t>
      </w:r>
      <w:r w:rsidR="006C6597" w:rsidRPr="0009642D">
        <w:rPr>
          <w:rFonts w:ascii="Times New Roman" w:hAnsi="Times New Roman"/>
          <w:sz w:val="26"/>
          <w:szCs w:val="26"/>
        </w:rPr>
        <w:t>признак</w:t>
      </w:r>
      <w:r w:rsidR="006C6597">
        <w:rPr>
          <w:rFonts w:ascii="Times New Roman" w:hAnsi="Times New Roman"/>
          <w:sz w:val="26"/>
          <w:szCs w:val="26"/>
        </w:rPr>
        <w:t>ам</w:t>
      </w:r>
      <w:r w:rsidR="006C6597" w:rsidRPr="0009642D">
        <w:rPr>
          <w:rFonts w:ascii="Times New Roman" w:hAnsi="Times New Roman"/>
          <w:sz w:val="26"/>
          <w:szCs w:val="26"/>
        </w:rPr>
        <w:t xml:space="preserve"> </w:t>
      </w:r>
      <w:r w:rsidR="006C6597" w:rsidRPr="0009642D">
        <w:rPr>
          <w:rFonts w:ascii="Times New Roman" w:eastAsia="Times New Roman" w:hAnsi="Times New Roman"/>
          <w:color w:val="000000"/>
          <w:sz w:val="26"/>
          <w:szCs w:val="26"/>
          <w:lang w:eastAsia="ru-RU"/>
        </w:rPr>
        <w:t>нарушения статьи 14.8 Федерального закона от 26.07.2006 №135-ФЗ «О защите конкуренции»</w:t>
      </w:r>
      <w:r w:rsidR="006C6597">
        <w:rPr>
          <w:rFonts w:ascii="Times New Roman" w:eastAsia="Times New Roman" w:hAnsi="Times New Roman"/>
          <w:color w:val="000000"/>
          <w:sz w:val="26"/>
          <w:szCs w:val="26"/>
          <w:lang w:eastAsia="ru-RU"/>
        </w:rPr>
        <w:t>.</w:t>
      </w:r>
    </w:p>
    <w:p w:rsidR="006C6597" w:rsidRDefault="006C6597" w:rsidP="006C6597">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Pr>
          <w:rFonts w:ascii="Times New Roman" w:eastAsia="Times New Roman" w:hAnsi="Times New Roman"/>
          <w:color w:val="000000"/>
          <w:sz w:val="26"/>
          <w:szCs w:val="26"/>
          <w:lang w:eastAsia="ru-RU"/>
        </w:rPr>
        <w:t>В соответствии с указанными предупреждениями ООО «Шуйское мыло» надлежало</w:t>
      </w:r>
      <w:r w:rsidRPr="006C6597">
        <w:rPr>
          <w:rFonts w:ascii="Times New Roman" w:eastAsia="Times New Roman" w:hAnsi="Times New Roman"/>
          <w:sz w:val="26"/>
          <w:szCs w:val="26"/>
          <w:lang w:eastAsia="ru-RU"/>
        </w:rPr>
        <w:t xml:space="preserve"> </w:t>
      </w:r>
      <w:r w:rsidRPr="0009642D">
        <w:rPr>
          <w:rFonts w:ascii="Times New Roman" w:eastAsia="Times New Roman" w:hAnsi="Times New Roman"/>
          <w:sz w:val="26"/>
          <w:szCs w:val="26"/>
          <w:lang w:eastAsia="ru-RU"/>
        </w:rPr>
        <w:t>прекра</w:t>
      </w:r>
      <w:r>
        <w:rPr>
          <w:rFonts w:ascii="Times New Roman" w:eastAsia="Times New Roman" w:hAnsi="Times New Roman"/>
          <w:sz w:val="26"/>
          <w:szCs w:val="26"/>
          <w:lang w:eastAsia="ru-RU"/>
        </w:rPr>
        <w:t>тить</w:t>
      </w:r>
      <w:r w:rsidRPr="0009642D">
        <w:rPr>
          <w:rFonts w:ascii="Times New Roman" w:eastAsia="Times New Roman" w:hAnsi="Times New Roman"/>
          <w:sz w:val="26"/>
          <w:szCs w:val="26"/>
          <w:lang w:eastAsia="ru-RU"/>
        </w:rPr>
        <w:t xml:space="preserve"> указанны</w:t>
      </w:r>
      <w:r>
        <w:rPr>
          <w:rFonts w:ascii="Times New Roman" w:eastAsia="Times New Roman" w:hAnsi="Times New Roman"/>
          <w:sz w:val="26"/>
          <w:szCs w:val="26"/>
          <w:lang w:eastAsia="ru-RU"/>
        </w:rPr>
        <w:t>е действия</w:t>
      </w:r>
      <w:r w:rsidRPr="0009642D">
        <w:rPr>
          <w:rFonts w:ascii="Times New Roman" w:eastAsia="Times New Roman" w:hAnsi="Times New Roman"/>
          <w:sz w:val="26"/>
          <w:szCs w:val="26"/>
          <w:lang w:eastAsia="ru-RU"/>
        </w:rPr>
        <w:t xml:space="preserve"> путем</w:t>
      </w:r>
      <w:r>
        <w:rPr>
          <w:rFonts w:ascii="Times New Roman" w:eastAsia="Times New Roman" w:hAnsi="Times New Roman"/>
          <w:sz w:val="26"/>
          <w:szCs w:val="26"/>
          <w:lang w:eastAsia="ru-RU"/>
        </w:rPr>
        <w:t>:</w:t>
      </w:r>
    </w:p>
    <w:p w:rsidR="006C6597" w:rsidRDefault="006C6597" w:rsidP="006C6597">
      <w:pPr>
        <w:widowControl w:val="0"/>
        <w:autoSpaceDE w:val="0"/>
        <w:autoSpaceDN w:val="0"/>
        <w:adjustRightInd w:val="0"/>
        <w:spacing w:after="0" w:line="240" w:lineRule="auto"/>
        <w:ind w:firstLine="567"/>
        <w:jc w:val="both"/>
        <w:rPr>
          <w:rFonts w:ascii="Times New Roman" w:hAnsi="Times New Roman"/>
          <w:sz w:val="26"/>
          <w:szCs w:val="26"/>
        </w:rPr>
      </w:pPr>
      <w:r>
        <w:rPr>
          <w:rFonts w:ascii="Times New Roman" w:eastAsia="Times New Roman" w:hAnsi="Times New Roman"/>
          <w:sz w:val="26"/>
          <w:szCs w:val="26"/>
          <w:lang w:eastAsia="ru-RU"/>
        </w:rPr>
        <w:t>-</w:t>
      </w:r>
      <w:r w:rsidRPr="0009642D">
        <w:rPr>
          <w:rFonts w:ascii="Times New Roman" w:eastAsia="Times New Roman" w:hAnsi="Times New Roman"/>
          <w:b/>
          <w:sz w:val="26"/>
          <w:szCs w:val="26"/>
          <w:lang w:eastAsia="ru-RU"/>
        </w:rPr>
        <w:t xml:space="preserve"> </w:t>
      </w:r>
      <w:r w:rsidRPr="0009642D">
        <w:rPr>
          <w:rFonts w:ascii="Times New Roman" w:eastAsia="Times New Roman" w:hAnsi="Times New Roman"/>
          <w:sz w:val="26"/>
          <w:szCs w:val="26"/>
          <w:lang w:eastAsia="ru-RU"/>
        </w:rPr>
        <w:t xml:space="preserve">отзыва всех направленных </w:t>
      </w:r>
      <w:r>
        <w:rPr>
          <w:rFonts w:ascii="Times New Roman" w:eastAsia="Times New Roman" w:hAnsi="Times New Roman"/>
          <w:sz w:val="26"/>
          <w:szCs w:val="26"/>
          <w:lang w:eastAsia="ru-RU"/>
        </w:rPr>
        <w:t xml:space="preserve">в адрес </w:t>
      </w:r>
      <w:r w:rsidRPr="0009642D">
        <w:rPr>
          <w:rFonts w:ascii="Times New Roman" w:eastAsia="Times New Roman" w:hAnsi="Times New Roman"/>
          <w:sz w:val="26"/>
          <w:szCs w:val="26"/>
          <w:lang w:eastAsia="ru-RU"/>
        </w:rPr>
        <w:t xml:space="preserve">ООО </w:t>
      </w:r>
      <w:r w:rsidRPr="0009642D">
        <w:rPr>
          <w:rFonts w:ascii="Times New Roman" w:hAnsi="Times New Roman"/>
          <w:sz w:val="26"/>
          <w:szCs w:val="26"/>
        </w:rPr>
        <w:t>«Шуйская мыловарня» писем с требованием о прекращении использовани</w:t>
      </w:r>
      <w:r>
        <w:rPr>
          <w:rFonts w:ascii="Times New Roman" w:hAnsi="Times New Roman"/>
          <w:sz w:val="26"/>
          <w:szCs w:val="26"/>
        </w:rPr>
        <w:t>я</w:t>
      </w:r>
      <w:r w:rsidRPr="0009642D">
        <w:rPr>
          <w:rFonts w:ascii="Times New Roman" w:hAnsi="Times New Roman"/>
          <w:sz w:val="26"/>
          <w:szCs w:val="26"/>
        </w:rPr>
        <w:t xml:space="preserve"> товарного знак</w:t>
      </w:r>
      <w:r>
        <w:rPr>
          <w:rFonts w:ascii="Times New Roman" w:hAnsi="Times New Roman"/>
          <w:sz w:val="26"/>
          <w:szCs w:val="26"/>
        </w:rPr>
        <w:t>а «ШУЙСК» и выплаты компенсации,</w:t>
      </w:r>
    </w:p>
    <w:p w:rsidR="000F39FC" w:rsidRPr="006C6597" w:rsidRDefault="006C6597" w:rsidP="006C6597">
      <w:pPr>
        <w:widowControl w:val="0"/>
        <w:autoSpaceDE w:val="0"/>
        <w:autoSpaceDN w:val="0"/>
        <w:adjustRightInd w:val="0"/>
        <w:spacing w:after="0" w:line="240" w:lineRule="auto"/>
        <w:ind w:firstLine="567"/>
        <w:jc w:val="both"/>
        <w:rPr>
          <w:rFonts w:ascii="Times New Roman" w:eastAsia="Times New Roman" w:hAnsi="Times New Roman"/>
          <w:b/>
          <w:sz w:val="26"/>
          <w:szCs w:val="26"/>
          <w:lang w:eastAsia="ru-RU"/>
        </w:rPr>
      </w:pPr>
      <w:r>
        <w:rPr>
          <w:rFonts w:ascii="Times New Roman" w:hAnsi="Times New Roman"/>
          <w:sz w:val="26"/>
          <w:szCs w:val="26"/>
        </w:rPr>
        <w:t>-</w:t>
      </w:r>
      <w:r w:rsidRPr="006C6597">
        <w:rPr>
          <w:rFonts w:ascii="Times New Roman" w:hAnsi="Times New Roman"/>
          <w:sz w:val="26"/>
          <w:szCs w:val="26"/>
        </w:rPr>
        <w:t xml:space="preserve"> </w:t>
      </w:r>
      <w:r w:rsidRPr="006F6FD6">
        <w:rPr>
          <w:rFonts w:ascii="Times New Roman" w:hAnsi="Times New Roman"/>
          <w:sz w:val="26"/>
          <w:szCs w:val="26"/>
        </w:rPr>
        <w:t xml:space="preserve">отзыва всех направленных в адрес контрагентов ООО «Шуйская </w:t>
      </w:r>
      <w:r>
        <w:rPr>
          <w:rFonts w:ascii="Times New Roman" w:hAnsi="Times New Roman"/>
          <w:sz w:val="26"/>
          <w:szCs w:val="26"/>
        </w:rPr>
        <w:t>м</w:t>
      </w:r>
      <w:r w:rsidRPr="006F6FD6">
        <w:rPr>
          <w:rFonts w:ascii="Times New Roman" w:hAnsi="Times New Roman"/>
          <w:sz w:val="26"/>
          <w:szCs w:val="26"/>
        </w:rPr>
        <w:t>ыловарня</w:t>
      </w:r>
      <w:r>
        <w:rPr>
          <w:rFonts w:ascii="Times New Roman" w:hAnsi="Times New Roman"/>
          <w:sz w:val="26"/>
          <w:szCs w:val="26"/>
        </w:rPr>
        <w:t xml:space="preserve">» </w:t>
      </w:r>
      <w:r w:rsidRPr="006F6FD6">
        <w:rPr>
          <w:rFonts w:ascii="Times New Roman" w:hAnsi="Times New Roman"/>
          <w:sz w:val="26"/>
          <w:szCs w:val="26"/>
        </w:rPr>
        <w:t>пис</w:t>
      </w:r>
      <w:r>
        <w:rPr>
          <w:rFonts w:ascii="Times New Roman" w:hAnsi="Times New Roman"/>
          <w:sz w:val="26"/>
          <w:szCs w:val="26"/>
        </w:rPr>
        <w:t>ем с предъявленными в них требованиями, относительно спора</w:t>
      </w:r>
      <w:r w:rsidRPr="006F6FD6">
        <w:rPr>
          <w:rFonts w:ascii="Times New Roman" w:hAnsi="Times New Roman"/>
          <w:sz w:val="26"/>
          <w:szCs w:val="26"/>
        </w:rPr>
        <w:t xml:space="preserve"> о прекращении использование товарного зна</w:t>
      </w:r>
      <w:r>
        <w:rPr>
          <w:rFonts w:ascii="Times New Roman" w:hAnsi="Times New Roman"/>
          <w:sz w:val="26"/>
          <w:szCs w:val="26"/>
        </w:rPr>
        <w:t>ка «ШУЙСК»,</w:t>
      </w:r>
      <w:r w:rsidRPr="006E67BA">
        <w:rPr>
          <w:rFonts w:ascii="Times New Roman" w:hAnsi="Times New Roman"/>
          <w:sz w:val="26"/>
          <w:szCs w:val="26"/>
        </w:rPr>
        <w:t xml:space="preserve"> </w:t>
      </w:r>
      <w:r>
        <w:rPr>
          <w:rFonts w:ascii="Times New Roman" w:hAnsi="Times New Roman"/>
          <w:sz w:val="26"/>
          <w:szCs w:val="26"/>
        </w:rPr>
        <w:t xml:space="preserve">в том числе </w:t>
      </w:r>
      <w:r w:rsidRPr="006F6FD6">
        <w:rPr>
          <w:rFonts w:ascii="Times New Roman" w:hAnsi="Times New Roman"/>
          <w:sz w:val="26"/>
          <w:szCs w:val="26"/>
        </w:rPr>
        <w:t xml:space="preserve">отзыва всех направленных </w:t>
      </w:r>
      <w:r>
        <w:rPr>
          <w:rFonts w:ascii="Times New Roman" w:hAnsi="Times New Roman"/>
          <w:sz w:val="26"/>
          <w:szCs w:val="26"/>
        </w:rPr>
        <w:t xml:space="preserve">в </w:t>
      </w:r>
      <w:r w:rsidRPr="006E67BA">
        <w:rPr>
          <w:rFonts w:ascii="Times New Roman" w:hAnsi="Times New Roman"/>
          <w:color w:val="000000"/>
          <w:sz w:val="26"/>
          <w:szCs w:val="26"/>
          <w:shd w:val="clear" w:color="auto" w:fill="FFFFFF"/>
        </w:rPr>
        <w:t>социальны</w:t>
      </w:r>
      <w:r>
        <w:rPr>
          <w:rFonts w:ascii="Times New Roman" w:hAnsi="Times New Roman"/>
          <w:color w:val="000000"/>
          <w:sz w:val="26"/>
          <w:szCs w:val="26"/>
          <w:shd w:val="clear" w:color="auto" w:fill="FFFFFF"/>
        </w:rPr>
        <w:t>е</w:t>
      </w:r>
      <w:r w:rsidRPr="006E67BA">
        <w:rPr>
          <w:rFonts w:ascii="Times New Roman" w:hAnsi="Times New Roman"/>
          <w:color w:val="000000"/>
          <w:sz w:val="26"/>
          <w:szCs w:val="26"/>
          <w:shd w:val="clear" w:color="auto" w:fill="FFFFFF"/>
        </w:rPr>
        <w:t xml:space="preserve"> сет</w:t>
      </w:r>
      <w:r>
        <w:rPr>
          <w:rFonts w:ascii="Times New Roman" w:hAnsi="Times New Roman"/>
          <w:color w:val="000000"/>
          <w:sz w:val="26"/>
          <w:szCs w:val="26"/>
          <w:shd w:val="clear" w:color="auto" w:fill="FFFFFF"/>
        </w:rPr>
        <w:t>и</w:t>
      </w:r>
      <w:r w:rsidRPr="006E67BA">
        <w:rPr>
          <w:rFonts w:ascii="Times New Roman" w:hAnsi="Times New Roman"/>
          <w:color w:val="000000"/>
          <w:sz w:val="26"/>
          <w:szCs w:val="26"/>
          <w:shd w:val="clear" w:color="auto" w:fill="FFFFFF"/>
        </w:rPr>
        <w:t xml:space="preserve"> </w:t>
      </w:r>
      <w:r w:rsidRPr="006E67BA">
        <w:rPr>
          <w:rFonts w:ascii="Times New Roman" w:hAnsi="Times New Roman"/>
          <w:color w:val="000000"/>
          <w:sz w:val="26"/>
          <w:szCs w:val="26"/>
          <w:shd w:val="clear" w:color="auto" w:fill="FFFFFF"/>
          <w:lang w:val="en-US"/>
        </w:rPr>
        <w:t>Facebook</w:t>
      </w:r>
      <w:r w:rsidRPr="006E67BA">
        <w:rPr>
          <w:rFonts w:ascii="Times New Roman" w:hAnsi="Times New Roman"/>
          <w:color w:val="000000"/>
          <w:sz w:val="26"/>
          <w:szCs w:val="26"/>
          <w:shd w:val="clear" w:color="auto" w:fill="FFFFFF"/>
        </w:rPr>
        <w:t xml:space="preserve"> и </w:t>
      </w:r>
      <w:r w:rsidRPr="006E67BA">
        <w:rPr>
          <w:rFonts w:ascii="Times New Roman" w:hAnsi="Times New Roman"/>
          <w:color w:val="000000"/>
          <w:sz w:val="26"/>
          <w:szCs w:val="26"/>
          <w:shd w:val="clear" w:color="auto" w:fill="FFFFFF"/>
          <w:lang w:val="en-US"/>
        </w:rPr>
        <w:t>Ins</w:t>
      </w:r>
      <w:r>
        <w:rPr>
          <w:rFonts w:ascii="Times New Roman" w:hAnsi="Times New Roman"/>
          <w:color w:val="000000"/>
          <w:sz w:val="26"/>
          <w:szCs w:val="26"/>
          <w:shd w:val="clear" w:color="auto" w:fill="FFFFFF"/>
          <w:lang w:val="en-US"/>
        </w:rPr>
        <w:t>t</w:t>
      </w:r>
      <w:r w:rsidRPr="006E67BA">
        <w:rPr>
          <w:rFonts w:ascii="Times New Roman" w:hAnsi="Times New Roman"/>
          <w:color w:val="000000"/>
          <w:sz w:val="26"/>
          <w:szCs w:val="26"/>
          <w:shd w:val="clear" w:color="auto" w:fill="FFFFFF"/>
          <w:lang w:val="en-US"/>
        </w:rPr>
        <w:t>agram</w:t>
      </w:r>
      <w:r>
        <w:rPr>
          <w:rFonts w:ascii="Times New Roman" w:hAnsi="Times New Roman"/>
          <w:color w:val="000000"/>
          <w:sz w:val="26"/>
          <w:szCs w:val="26"/>
          <w:shd w:val="clear" w:color="auto" w:fill="FFFFFF"/>
        </w:rPr>
        <w:t xml:space="preserve"> писем о </w:t>
      </w:r>
      <w:r w:rsidRPr="00023393">
        <w:rPr>
          <w:rFonts w:ascii="Times New Roman" w:hAnsi="Times New Roman"/>
          <w:color w:val="000000"/>
          <w:sz w:val="26"/>
          <w:szCs w:val="26"/>
          <w:shd w:val="clear" w:color="auto" w:fill="FFFFFF"/>
        </w:rPr>
        <w:t>нарушении интеллектуальных прав</w:t>
      </w:r>
      <w:r>
        <w:rPr>
          <w:rFonts w:ascii="Times New Roman" w:hAnsi="Times New Roman"/>
          <w:color w:val="000000"/>
          <w:sz w:val="26"/>
          <w:szCs w:val="26"/>
          <w:shd w:val="clear" w:color="auto" w:fill="FFFFFF"/>
        </w:rPr>
        <w:t xml:space="preserve"> ООО </w:t>
      </w:r>
      <w:r w:rsidRPr="006F6FD6">
        <w:rPr>
          <w:rFonts w:ascii="Times New Roman" w:hAnsi="Times New Roman"/>
          <w:sz w:val="26"/>
          <w:szCs w:val="26"/>
        </w:rPr>
        <w:t>«Шуйское мыло»</w:t>
      </w:r>
      <w:r>
        <w:rPr>
          <w:rFonts w:ascii="Times New Roman" w:hAnsi="Times New Roman"/>
          <w:sz w:val="26"/>
          <w:szCs w:val="26"/>
        </w:rPr>
        <w:t>.</w:t>
      </w:r>
    </w:p>
    <w:p w:rsidR="000F39FC" w:rsidRDefault="000F39FC" w:rsidP="000F39FC">
      <w:pPr>
        <w:autoSpaceDE w:val="0"/>
        <w:autoSpaceDN w:val="0"/>
        <w:adjustRightInd w:val="0"/>
        <w:spacing w:after="0" w:line="240" w:lineRule="auto"/>
        <w:ind w:firstLine="709"/>
        <w:jc w:val="both"/>
        <w:outlineLvl w:val="1"/>
        <w:rPr>
          <w:rFonts w:ascii="Times New Roman" w:hAnsi="Times New Roman"/>
          <w:sz w:val="26"/>
          <w:szCs w:val="26"/>
        </w:rPr>
      </w:pPr>
      <w:r>
        <w:rPr>
          <w:rFonts w:ascii="Times New Roman" w:hAnsi="Times New Roman"/>
          <w:sz w:val="26"/>
          <w:szCs w:val="26"/>
        </w:rPr>
        <w:t>Предупрежде</w:t>
      </w:r>
      <w:r w:rsidR="006C6597">
        <w:rPr>
          <w:rFonts w:ascii="Times New Roman" w:hAnsi="Times New Roman"/>
          <w:sz w:val="26"/>
          <w:szCs w:val="26"/>
        </w:rPr>
        <w:t>ния</w:t>
      </w:r>
      <w:r>
        <w:rPr>
          <w:rFonts w:ascii="Times New Roman" w:hAnsi="Times New Roman"/>
          <w:sz w:val="26"/>
          <w:szCs w:val="26"/>
        </w:rPr>
        <w:t xml:space="preserve"> исполнен</w:t>
      </w:r>
      <w:r w:rsidR="006C6597">
        <w:rPr>
          <w:rFonts w:ascii="Times New Roman" w:hAnsi="Times New Roman"/>
          <w:sz w:val="26"/>
          <w:szCs w:val="26"/>
        </w:rPr>
        <w:t>ы</w:t>
      </w:r>
      <w:r>
        <w:rPr>
          <w:rFonts w:ascii="Times New Roman" w:hAnsi="Times New Roman"/>
          <w:sz w:val="26"/>
          <w:szCs w:val="26"/>
        </w:rPr>
        <w:t xml:space="preserve"> в установленный срок.</w:t>
      </w:r>
    </w:p>
    <w:p w:rsidR="0046590D" w:rsidRDefault="0046590D" w:rsidP="000F39FC">
      <w:pPr>
        <w:autoSpaceDE w:val="0"/>
        <w:autoSpaceDN w:val="0"/>
        <w:adjustRightInd w:val="0"/>
        <w:spacing w:after="0" w:line="240" w:lineRule="auto"/>
        <w:ind w:firstLine="709"/>
        <w:jc w:val="both"/>
        <w:outlineLvl w:val="1"/>
        <w:rPr>
          <w:rFonts w:ascii="Times New Roman" w:hAnsi="Times New Roman"/>
          <w:sz w:val="26"/>
          <w:szCs w:val="26"/>
        </w:rPr>
      </w:pPr>
    </w:p>
    <w:p w:rsidR="000F39FC" w:rsidRDefault="000F39FC" w:rsidP="00861E4B">
      <w:pPr>
        <w:autoSpaceDE w:val="0"/>
        <w:autoSpaceDN w:val="0"/>
        <w:adjustRightInd w:val="0"/>
        <w:spacing w:after="0" w:line="240" w:lineRule="auto"/>
        <w:ind w:firstLine="709"/>
        <w:jc w:val="both"/>
        <w:outlineLvl w:val="1"/>
        <w:rPr>
          <w:rFonts w:ascii="Times New Roman" w:hAnsi="Times New Roman"/>
          <w:sz w:val="26"/>
          <w:szCs w:val="26"/>
        </w:rPr>
      </w:pPr>
      <w:r w:rsidRPr="006C6597">
        <w:rPr>
          <w:rFonts w:ascii="Times New Roman" w:hAnsi="Times New Roman"/>
          <w:sz w:val="26"/>
          <w:szCs w:val="26"/>
        </w:rPr>
        <w:t xml:space="preserve">В связи с наличием в действиях </w:t>
      </w:r>
      <w:r w:rsidR="00841B7A">
        <w:rPr>
          <w:rFonts w:ascii="Times New Roman" w:hAnsi="Times New Roman"/>
          <w:sz w:val="26"/>
          <w:szCs w:val="26"/>
        </w:rPr>
        <w:t>ООО</w:t>
      </w:r>
      <w:r w:rsidR="006C6597" w:rsidRPr="006C6597">
        <w:rPr>
          <w:rFonts w:ascii="Times New Roman" w:hAnsi="Times New Roman"/>
          <w:sz w:val="26"/>
          <w:szCs w:val="26"/>
        </w:rPr>
        <w:t xml:space="preserve"> «</w:t>
      </w:r>
      <w:proofErr w:type="spellStart"/>
      <w:r w:rsidR="006C6597" w:rsidRPr="006C6597">
        <w:rPr>
          <w:rFonts w:ascii="Times New Roman" w:hAnsi="Times New Roman"/>
          <w:sz w:val="26"/>
          <w:szCs w:val="26"/>
        </w:rPr>
        <w:t>Стандартпласт</w:t>
      </w:r>
      <w:proofErr w:type="spellEnd"/>
      <w:r w:rsidR="006C6597" w:rsidRPr="006C6597">
        <w:rPr>
          <w:rFonts w:ascii="Times New Roman" w:hAnsi="Times New Roman"/>
          <w:sz w:val="26"/>
          <w:szCs w:val="26"/>
        </w:rPr>
        <w:t xml:space="preserve">» </w:t>
      </w:r>
      <w:r w:rsidR="006C6597" w:rsidRPr="006C6597">
        <w:rPr>
          <w:rFonts w:ascii="Times New Roman" w:hAnsi="Times New Roman"/>
          <w:color w:val="000000"/>
          <w:sz w:val="26"/>
          <w:szCs w:val="26"/>
        </w:rPr>
        <w:t xml:space="preserve">признаков нарушения пункта 2 статьи 14.3 Федерального закона от 26.07.2006 №135-ФЗ «О защите конкуренции», </w:t>
      </w:r>
      <w:r w:rsidR="006C6597" w:rsidRPr="006C6597">
        <w:rPr>
          <w:rFonts w:ascii="Times New Roman" w:hAnsi="Times New Roman"/>
          <w:sz w:val="26"/>
          <w:szCs w:val="26"/>
        </w:rPr>
        <w:t xml:space="preserve">выразившихся в распространении видеоролика: «КМП. НЕ БУДЕМ МЕРИТЬСЯ ПИКАМИ </w:t>
      </w:r>
      <w:proofErr w:type="spellStart"/>
      <w:r w:rsidR="006C6597" w:rsidRPr="006C6597">
        <w:rPr>
          <w:rFonts w:ascii="Times New Roman" w:hAnsi="Times New Roman"/>
          <w:sz w:val="26"/>
          <w:szCs w:val="26"/>
        </w:rPr>
        <w:t>Stp</w:t>
      </w:r>
      <w:proofErr w:type="spellEnd"/>
      <w:r w:rsidR="006C6597" w:rsidRPr="006C6597">
        <w:rPr>
          <w:rFonts w:ascii="Times New Roman" w:hAnsi="Times New Roman"/>
          <w:sz w:val="26"/>
          <w:szCs w:val="26"/>
        </w:rPr>
        <w:t xml:space="preserve"> против </w:t>
      </w:r>
      <w:proofErr w:type="spellStart"/>
      <w:r w:rsidR="006C6597" w:rsidRPr="006C6597">
        <w:rPr>
          <w:rFonts w:ascii="Times New Roman" w:hAnsi="Times New Roman"/>
          <w:sz w:val="26"/>
          <w:szCs w:val="26"/>
        </w:rPr>
        <w:t>Standart</w:t>
      </w:r>
      <w:proofErr w:type="spellEnd"/>
      <w:r w:rsidR="006C6597" w:rsidRPr="006C6597">
        <w:rPr>
          <w:rFonts w:ascii="Times New Roman" w:hAnsi="Times New Roman"/>
          <w:sz w:val="26"/>
          <w:szCs w:val="26"/>
        </w:rPr>
        <w:t>», в котором содержится некорректное сравнение товаров ООО «Плеяда» бренда «</w:t>
      </w:r>
      <w:proofErr w:type="spellStart"/>
      <w:r w:rsidR="006C6597" w:rsidRPr="006C6597">
        <w:rPr>
          <w:rFonts w:ascii="Times New Roman" w:hAnsi="Times New Roman"/>
          <w:sz w:val="26"/>
          <w:szCs w:val="26"/>
        </w:rPr>
        <w:t>Шумoff</w:t>
      </w:r>
      <w:proofErr w:type="spellEnd"/>
      <w:r w:rsidR="006C6597" w:rsidRPr="006C6597">
        <w:rPr>
          <w:rFonts w:ascii="Times New Roman" w:hAnsi="Times New Roman"/>
          <w:sz w:val="26"/>
          <w:szCs w:val="26"/>
        </w:rPr>
        <w:t xml:space="preserve">» с товарами </w:t>
      </w:r>
      <w:r w:rsidR="006C6597" w:rsidRPr="006C6597">
        <w:rPr>
          <w:rFonts w:ascii="Times New Roman" w:hAnsi="Times New Roman"/>
          <w:bCs/>
          <w:sz w:val="26"/>
          <w:szCs w:val="26"/>
          <w:lang w:eastAsia="ar-SA"/>
        </w:rPr>
        <w:t>ООО «</w:t>
      </w:r>
      <w:proofErr w:type="spellStart"/>
      <w:r w:rsidR="006C6597" w:rsidRPr="006C6597">
        <w:rPr>
          <w:rFonts w:ascii="Times New Roman" w:hAnsi="Times New Roman"/>
          <w:bCs/>
          <w:sz w:val="26"/>
          <w:szCs w:val="26"/>
          <w:lang w:eastAsia="ar-SA"/>
        </w:rPr>
        <w:t>Стандартпласт</w:t>
      </w:r>
      <w:proofErr w:type="spellEnd"/>
      <w:r w:rsidR="006C6597" w:rsidRPr="006C6597">
        <w:rPr>
          <w:rFonts w:ascii="Times New Roman" w:hAnsi="Times New Roman"/>
          <w:bCs/>
          <w:sz w:val="26"/>
          <w:szCs w:val="26"/>
          <w:lang w:eastAsia="ar-SA"/>
        </w:rPr>
        <w:t>»,</w:t>
      </w:r>
      <w:r w:rsidR="006C6597" w:rsidRPr="006C6597">
        <w:rPr>
          <w:rFonts w:ascii="Times New Roman" w:hAnsi="Times New Roman"/>
          <w:sz w:val="26"/>
          <w:szCs w:val="26"/>
        </w:rPr>
        <w:t xml:space="preserve"> размещенного в сети Интернет на официальном канале «</w:t>
      </w:r>
      <w:proofErr w:type="spellStart"/>
      <w:r w:rsidR="006C6597" w:rsidRPr="006C6597">
        <w:rPr>
          <w:rFonts w:ascii="Times New Roman" w:hAnsi="Times New Roman"/>
          <w:sz w:val="26"/>
          <w:szCs w:val="26"/>
        </w:rPr>
        <w:t>You</w:t>
      </w:r>
      <w:proofErr w:type="spellEnd"/>
      <w:r w:rsidR="006C6597" w:rsidRPr="006C6597">
        <w:rPr>
          <w:rFonts w:ascii="Times New Roman" w:hAnsi="Times New Roman"/>
          <w:sz w:val="26"/>
          <w:szCs w:val="26"/>
        </w:rPr>
        <w:t xml:space="preserve"> </w:t>
      </w:r>
      <w:proofErr w:type="spellStart"/>
      <w:r w:rsidR="006C6597" w:rsidRPr="006C6597">
        <w:rPr>
          <w:rFonts w:ascii="Times New Roman" w:hAnsi="Times New Roman"/>
          <w:sz w:val="26"/>
          <w:szCs w:val="26"/>
        </w:rPr>
        <w:t>Tube</w:t>
      </w:r>
      <w:proofErr w:type="spellEnd"/>
      <w:r w:rsidR="006C6597" w:rsidRPr="006C6597">
        <w:rPr>
          <w:rFonts w:ascii="Times New Roman" w:hAnsi="Times New Roman"/>
          <w:sz w:val="26"/>
          <w:szCs w:val="26"/>
        </w:rPr>
        <w:t xml:space="preserve">, а также на официальных площадках </w:t>
      </w:r>
      <w:r w:rsidR="006C6597" w:rsidRPr="006C6597">
        <w:rPr>
          <w:rFonts w:ascii="Times New Roman" w:hAnsi="Times New Roman"/>
          <w:bCs/>
          <w:sz w:val="26"/>
          <w:szCs w:val="26"/>
        </w:rPr>
        <w:t>ООО «</w:t>
      </w:r>
      <w:proofErr w:type="spellStart"/>
      <w:r w:rsidR="006C6597" w:rsidRPr="006C6597">
        <w:rPr>
          <w:rFonts w:ascii="Times New Roman" w:hAnsi="Times New Roman"/>
          <w:bCs/>
          <w:sz w:val="26"/>
          <w:szCs w:val="26"/>
        </w:rPr>
        <w:t>Стандартпласт</w:t>
      </w:r>
      <w:proofErr w:type="spellEnd"/>
      <w:r w:rsidR="006C6597" w:rsidRPr="006C6597">
        <w:rPr>
          <w:rFonts w:ascii="Times New Roman" w:hAnsi="Times New Roman"/>
          <w:bCs/>
          <w:sz w:val="26"/>
          <w:szCs w:val="26"/>
        </w:rPr>
        <w:t xml:space="preserve">» </w:t>
      </w:r>
      <w:r w:rsidR="006C6597" w:rsidRPr="006C6597">
        <w:rPr>
          <w:rFonts w:ascii="Times New Roman" w:hAnsi="Times New Roman"/>
          <w:sz w:val="26"/>
          <w:szCs w:val="26"/>
        </w:rPr>
        <w:t xml:space="preserve">в социальных сетях: </w:t>
      </w:r>
      <w:r w:rsidR="006C6597" w:rsidRPr="006C6597">
        <w:rPr>
          <w:rFonts w:ascii="Times New Roman" w:hAnsi="Times New Roman"/>
          <w:bCs/>
          <w:sz w:val="26"/>
          <w:szCs w:val="26"/>
        </w:rPr>
        <w:t>«</w:t>
      </w:r>
      <w:proofErr w:type="spellStart"/>
      <w:r w:rsidR="006C6597" w:rsidRPr="006C6597">
        <w:rPr>
          <w:rFonts w:ascii="Times New Roman" w:hAnsi="Times New Roman"/>
          <w:bCs/>
          <w:sz w:val="26"/>
          <w:szCs w:val="26"/>
        </w:rPr>
        <w:t>ВКонтакте</w:t>
      </w:r>
      <w:proofErr w:type="spellEnd"/>
      <w:r w:rsidR="006C6597" w:rsidRPr="006C6597">
        <w:rPr>
          <w:rFonts w:ascii="Times New Roman" w:hAnsi="Times New Roman"/>
          <w:bCs/>
          <w:sz w:val="26"/>
          <w:szCs w:val="26"/>
        </w:rPr>
        <w:t>», «</w:t>
      </w:r>
      <w:r w:rsidR="006C6597" w:rsidRPr="006C6597">
        <w:rPr>
          <w:rFonts w:ascii="Times New Roman" w:hAnsi="Times New Roman"/>
          <w:bCs/>
          <w:sz w:val="26"/>
          <w:szCs w:val="26"/>
          <w:lang w:val="en-US"/>
        </w:rPr>
        <w:t>Instagram</w:t>
      </w:r>
      <w:r w:rsidR="006C6597" w:rsidRPr="006C6597">
        <w:rPr>
          <w:rFonts w:ascii="Times New Roman" w:hAnsi="Times New Roman"/>
          <w:bCs/>
          <w:sz w:val="26"/>
          <w:szCs w:val="26"/>
        </w:rPr>
        <w:t>», «</w:t>
      </w:r>
      <w:r w:rsidR="006C6597" w:rsidRPr="006C6597">
        <w:rPr>
          <w:rFonts w:ascii="Times New Roman" w:hAnsi="Times New Roman"/>
          <w:bCs/>
          <w:sz w:val="26"/>
          <w:szCs w:val="26"/>
          <w:lang w:val="en-US"/>
        </w:rPr>
        <w:t>Facebook</w:t>
      </w:r>
      <w:r w:rsidR="006C6597" w:rsidRPr="006C6597">
        <w:rPr>
          <w:rFonts w:ascii="Times New Roman" w:hAnsi="Times New Roman"/>
          <w:bCs/>
          <w:sz w:val="26"/>
          <w:szCs w:val="26"/>
        </w:rPr>
        <w:t>», «</w:t>
      </w:r>
      <w:r w:rsidR="006C6597" w:rsidRPr="006C6597">
        <w:rPr>
          <w:rFonts w:ascii="Times New Roman" w:hAnsi="Times New Roman"/>
          <w:bCs/>
          <w:sz w:val="26"/>
          <w:szCs w:val="26"/>
          <w:lang w:val="en-US"/>
        </w:rPr>
        <w:t>Z</w:t>
      </w:r>
      <w:proofErr w:type="spellStart"/>
      <w:r w:rsidR="006C6597" w:rsidRPr="006C6597">
        <w:rPr>
          <w:rFonts w:ascii="Times New Roman" w:hAnsi="Times New Roman"/>
          <w:bCs/>
          <w:sz w:val="26"/>
          <w:szCs w:val="26"/>
        </w:rPr>
        <w:t>en.yandeх</w:t>
      </w:r>
      <w:proofErr w:type="spellEnd"/>
      <w:r w:rsidR="006C6597" w:rsidRPr="006C6597">
        <w:rPr>
          <w:rFonts w:ascii="Times New Roman" w:hAnsi="Times New Roman"/>
          <w:bCs/>
          <w:sz w:val="26"/>
          <w:szCs w:val="26"/>
        </w:rPr>
        <w:t>»,</w:t>
      </w:r>
      <w:r w:rsidR="006C6597" w:rsidRPr="006C6597">
        <w:rPr>
          <w:rFonts w:ascii="Times New Roman" w:hAnsi="Times New Roman"/>
          <w:sz w:val="26"/>
          <w:szCs w:val="26"/>
        </w:rPr>
        <w:t xml:space="preserve"> Ивановское УФАС России </w:t>
      </w:r>
      <w:r w:rsidR="006C6597">
        <w:rPr>
          <w:rFonts w:ascii="Times New Roman" w:hAnsi="Times New Roman"/>
          <w:sz w:val="26"/>
          <w:szCs w:val="26"/>
        </w:rPr>
        <w:t xml:space="preserve">предупредило </w:t>
      </w:r>
      <w:r w:rsidR="006C6597" w:rsidRPr="006C6597">
        <w:rPr>
          <w:rFonts w:ascii="Times New Roman" w:hAnsi="Times New Roman"/>
          <w:sz w:val="26"/>
          <w:szCs w:val="26"/>
        </w:rPr>
        <w:t xml:space="preserve">о необходимости прекратить указанные действия путем принятия мер, направленных на прекращение распространения или видоизменение содержания видеоролика: «КМП. НЕ БУДЕМ МЕРИТЬСЯ ПИКАМИ </w:t>
      </w:r>
      <w:proofErr w:type="spellStart"/>
      <w:r w:rsidR="006C6597" w:rsidRPr="006C6597">
        <w:rPr>
          <w:rFonts w:ascii="Times New Roman" w:hAnsi="Times New Roman"/>
          <w:sz w:val="26"/>
          <w:szCs w:val="26"/>
        </w:rPr>
        <w:t>Stp</w:t>
      </w:r>
      <w:proofErr w:type="spellEnd"/>
      <w:r w:rsidR="006C6597" w:rsidRPr="006C6597">
        <w:rPr>
          <w:rFonts w:ascii="Times New Roman" w:hAnsi="Times New Roman"/>
          <w:sz w:val="26"/>
          <w:szCs w:val="26"/>
        </w:rPr>
        <w:t xml:space="preserve"> против </w:t>
      </w:r>
      <w:proofErr w:type="spellStart"/>
      <w:r w:rsidR="006C6597" w:rsidRPr="006C6597">
        <w:rPr>
          <w:rFonts w:ascii="Times New Roman" w:hAnsi="Times New Roman"/>
          <w:sz w:val="26"/>
          <w:szCs w:val="26"/>
        </w:rPr>
        <w:t>Standart</w:t>
      </w:r>
      <w:proofErr w:type="spellEnd"/>
      <w:r w:rsidR="006C6597" w:rsidRPr="006C6597">
        <w:rPr>
          <w:rFonts w:ascii="Times New Roman" w:hAnsi="Times New Roman"/>
          <w:sz w:val="26"/>
          <w:szCs w:val="26"/>
        </w:rPr>
        <w:t>» в сети Интернет, в котором содержится некорректное сравнение товаров ООО «Плеяда» бренда «</w:t>
      </w:r>
      <w:proofErr w:type="spellStart"/>
      <w:r w:rsidR="006C6597" w:rsidRPr="006C6597">
        <w:rPr>
          <w:rFonts w:ascii="Times New Roman" w:hAnsi="Times New Roman"/>
          <w:sz w:val="26"/>
          <w:szCs w:val="26"/>
        </w:rPr>
        <w:t>Шумoff</w:t>
      </w:r>
      <w:proofErr w:type="spellEnd"/>
      <w:r w:rsidR="006C6597" w:rsidRPr="006C6597">
        <w:rPr>
          <w:rFonts w:ascii="Times New Roman" w:hAnsi="Times New Roman"/>
          <w:sz w:val="26"/>
          <w:szCs w:val="26"/>
        </w:rPr>
        <w:t xml:space="preserve">» с товарами </w:t>
      </w:r>
      <w:r w:rsidR="006C6597" w:rsidRPr="006C6597">
        <w:rPr>
          <w:rFonts w:ascii="Times New Roman" w:hAnsi="Times New Roman"/>
          <w:bCs/>
          <w:sz w:val="26"/>
          <w:szCs w:val="26"/>
          <w:lang w:eastAsia="ar-SA"/>
        </w:rPr>
        <w:t>ООО «</w:t>
      </w:r>
      <w:proofErr w:type="spellStart"/>
      <w:r w:rsidR="006C6597" w:rsidRPr="006C6597">
        <w:rPr>
          <w:rFonts w:ascii="Times New Roman" w:hAnsi="Times New Roman"/>
          <w:bCs/>
          <w:sz w:val="26"/>
          <w:szCs w:val="26"/>
          <w:lang w:eastAsia="ar-SA"/>
        </w:rPr>
        <w:t>Стандартпласт</w:t>
      </w:r>
      <w:proofErr w:type="spellEnd"/>
      <w:r w:rsidR="00841B7A">
        <w:rPr>
          <w:rFonts w:ascii="Times New Roman" w:hAnsi="Times New Roman"/>
          <w:bCs/>
          <w:sz w:val="26"/>
          <w:szCs w:val="26"/>
          <w:lang w:eastAsia="ar-SA"/>
        </w:rPr>
        <w:t>.</w:t>
      </w:r>
    </w:p>
    <w:p w:rsidR="00D2239B" w:rsidRPr="00697572" w:rsidRDefault="00D2239B" w:rsidP="000F39FC">
      <w:pPr>
        <w:autoSpaceDE w:val="0"/>
        <w:autoSpaceDN w:val="0"/>
        <w:adjustRightInd w:val="0"/>
        <w:spacing w:after="0" w:line="240" w:lineRule="auto"/>
        <w:ind w:firstLine="709"/>
        <w:jc w:val="both"/>
        <w:outlineLvl w:val="1"/>
        <w:rPr>
          <w:rFonts w:ascii="Times New Roman" w:hAnsi="Times New Roman"/>
          <w:color w:val="000000"/>
          <w:sz w:val="26"/>
          <w:szCs w:val="26"/>
        </w:rPr>
      </w:pPr>
      <w:r w:rsidRPr="00697572">
        <w:rPr>
          <w:rFonts w:ascii="Times New Roman" w:hAnsi="Times New Roman"/>
          <w:bCs/>
          <w:sz w:val="26"/>
          <w:szCs w:val="26"/>
        </w:rPr>
        <w:t>Предупреждение обжаловано в Арб</w:t>
      </w:r>
      <w:r w:rsidR="00C77166">
        <w:rPr>
          <w:rFonts w:ascii="Times New Roman" w:hAnsi="Times New Roman"/>
          <w:bCs/>
          <w:sz w:val="26"/>
          <w:szCs w:val="26"/>
        </w:rPr>
        <w:t xml:space="preserve">итражный суд Ивановской области, </w:t>
      </w:r>
      <w:r w:rsidR="00861E4B">
        <w:rPr>
          <w:rFonts w:ascii="Times New Roman" w:hAnsi="Times New Roman"/>
          <w:bCs/>
          <w:sz w:val="26"/>
          <w:szCs w:val="26"/>
        </w:rPr>
        <w:t>в ходе заседания Арбитражного суда Ивановской области ООО «</w:t>
      </w:r>
      <w:proofErr w:type="spellStart"/>
      <w:r w:rsidR="00861E4B">
        <w:rPr>
          <w:rFonts w:ascii="Times New Roman" w:hAnsi="Times New Roman"/>
          <w:bCs/>
          <w:sz w:val="26"/>
          <w:szCs w:val="26"/>
        </w:rPr>
        <w:t>Стандарт</w:t>
      </w:r>
      <w:r w:rsidR="0046590D">
        <w:rPr>
          <w:rFonts w:ascii="Times New Roman" w:hAnsi="Times New Roman"/>
          <w:bCs/>
          <w:sz w:val="26"/>
          <w:szCs w:val="26"/>
        </w:rPr>
        <w:t>пласт</w:t>
      </w:r>
      <w:proofErr w:type="spellEnd"/>
      <w:r w:rsidR="00861E4B">
        <w:rPr>
          <w:rFonts w:ascii="Times New Roman" w:hAnsi="Times New Roman"/>
          <w:bCs/>
          <w:sz w:val="26"/>
          <w:szCs w:val="26"/>
        </w:rPr>
        <w:t>» отказалось от заявленных требований. Вместе с тем, факт неисполнения предупре</w:t>
      </w:r>
      <w:r w:rsidR="0046590D">
        <w:rPr>
          <w:rFonts w:ascii="Times New Roman" w:hAnsi="Times New Roman"/>
          <w:bCs/>
          <w:sz w:val="26"/>
          <w:szCs w:val="26"/>
        </w:rPr>
        <w:t>ждения привел к возбуждению дела</w:t>
      </w:r>
      <w:r w:rsidR="00861E4B">
        <w:rPr>
          <w:rFonts w:ascii="Times New Roman" w:hAnsi="Times New Roman"/>
          <w:bCs/>
          <w:sz w:val="26"/>
          <w:szCs w:val="26"/>
        </w:rPr>
        <w:t xml:space="preserve"> о нарушении антимонопольного законодательства в отношении ООО «</w:t>
      </w:r>
      <w:proofErr w:type="spellStart"/>
      <w:r w:rsidR="00861E4B">
        <w:rPr>
          <w:rFonts w:ascii="Times New Roman" w:hAnsi="Times New Roman"/>
          <w:bCs/>
          <w:sz w:val="26"/>
          <w:szCs w:val="26"/>
        </w:rPr>
        <w:t>Стандартпласт</w:t>
      </w:r>
      <w:proofErr w:type="spellEnd"/>
      <w:r w:rsidR="00861E4B">
        <w:rPr>
          <w:rFonts w:ascii="Times New Roman" w:hAnsi="Times New Roman"/>
          <w:bCs/>
          <w:sz w:val="26"/>
          <w:szCs w:val="26"/>
        </w:rPr>
        <w:t>».</w:t>
      </w:r>
    </w:p>
    <w:p w:rsidR="00D76AD3" w:rsidRDefault="00D76AD3" w:rsidP="00D2239B">
      <w:pPr>
        <w:autoSpaceDE w:val="0"/>
        <w:autoSpaceDN w:val="0"/>
        <w:adjustRightInd w:val="0"/>
        <w:spacing w:after="0" w:line="240" w:lineRule="auto"/>
        <w:ind w:firstLine="709"/>
        <w:jc w:val="both"/>
        <w:outlineLvl w:val="1"/>
        <w:rPr>
          <w:rFonts w:ascii="Times New Roman" w:hAnsi="Times New Roman"/>
          <w:bCs/>
          <w:i/>
          <w:sz w:val="26"/>
          <w:szCs w:val="26"/>
        </w:rPr>
      </w:pPr>
    </w:p>
    <w:p w:rsidR="00D2239B" w:rsidRDefault="00D2239B" w:rsidP="00D2239B">
      <w:pPr>
        <w:autoSpaceDE w:val="0"/>
        <w:autoSpaceDN w:val="0"/>
        <w:adjustRightInd w:val="0"/>
        <w:spacing w:after="0" w:line="240" w:lineRule="auto"/>
        <w:ind w:firstLine="709"/>
        <w:jc w:val="both"/>
        <w:outlineLvl w:val="1"/>
        <w:rPr>
          <w:rFonts w:ascii="Times New Roman" w:hAnsi="Times New Roman"/>
          <w:sz w:val="26"/>
          <w:szCs w:val="26"/>
        </w:rPr>
      </w:pPr>
      <w:r w:rsidRPr="00C77166">
        <w:rPr>
          <w:rFonts w:ascii="Times New Roman" w:hAnsi="Times New Roman"/>
          <w:bCs/>
          <w:i/>
          <w:sz w:val="26"/>
          <w:szCs w:val="26"/>
        </w:rPr>
        <w:t xml:space="preserve">Предупреждения в целях пресечения признаков </w:t>
      </w:r>
      <w:proofErr w:type="spellStart"/>
      <w:r w:rsidRPr="00C77166">
        <w:rPr>
          <w:rFonts w:ascii="Times New Roman" w:hAnsi="Times New Roman"/>
          <w:bCs/>
          <w:i/>
          <w:sz w:val="26"/>
          <w:szCs w:val="26"/>
        </w:rPr>
        <w:t>а</w:t>
      </w:r>
      <w:r w:rsidR="0046590D">
        <w:rPr>
          <w:rFonts w:ascii="Times New Roman" w:hAnsi="Times New Roman"/>
          <w:i/>
          <w:sz w:val="26"/>
          <w:szCs w:val="26"/>
        </w:rPr>
        <w:t>нтиконкурентных</w:t>
      </w:r>
      <w:proofErr w:type="spellEnd"/>
      <w:r w:rsidR="0046590D">
        <w:rPr>
          <w:rFonts w:ascii="Times New Roman" w:hAnsi="Times New Roman"/>
          <w:i/>
          <w:sz w:val="26"/>
          <w:szCs w:val="26"/>
        </w:rPr>
        <w:t xml:space="preserve"> действий</w:t>
      </w:r>
      <w:r w:rsidRPr="00C77166">
        <w:rPr>
          <w:rFonts w:ascii="Times New Roman" w:hAnsi="Times New Roman"/>
          <w:i/>
          <w:sz w:val="26"/>
          <w:szCs w:val="26"/>
        </w:rPr>
        <w:t xml:space="preserve"> органов государственной власти и местного самоуправления</w:t>
      </w:r>
      <w:r w:rsidRPr="00697572">
        <w:rPr>
          <w:rFonts w:ascii="Times New Roman" w:hAnsi="Times New Roman"/>
          <w:sz w:val="26"/>
          <w:szCs w:val="26"/>
        </w:rPr>
        <w:t xml:space="preserve"> (статья 15) выдавались в отношении совершения следующих действий:</w:t>
      </w:r>
    </w:p>
    <w:p w:rsidR="00F95A48" w:rsidRPr="00F95A48" w:rsidRDefault="005254AE" w:rsidP="00F95A48">
      <w:pPr>
        <w:pStyle w:val="a7"/>
        <w:shd w:val="clear" w:color="auto" w:fill="FFFFFF"/>
        <w:spacing w:before="0" w:beforeAutospacing="0" w:after="0"/>
        <w:ind w:firstLine="567"/>
        <w:jc w:val="both"/>
        <w:textAlignment w:val="baseline"/>
        <w:rPr>
          <w:sz w:val="26"/>
          <w:szCs w:val="26"/>
        </w:rPr>
      </w:pPr>
      <w:r>
        <w:rPr>
          <w:sz w:val="26"/>
          <w:szCs w:val="26"/>
        </w:rPr>
        <w:t>-</w:t>
      </w:r>
      <w:r w:rsidR="00F95A48">
        <w:rPr>
          <w:sz w:val="26"/>
          <w:szCs w:val="26"/>
        </w:rPr>
        <w:t xml:space="preserve"> </w:t>
      </w:r>
      <w:r w:rsidR="00F91568" w:rsidRPr="00697572">
        <w:rPr>
          <w:sz w:val="26"/>
          <w:szCs w:val="26"/>
        </w:rPr>
        <w:t>Администрации городского округа Тейково Ивановской области в связи с</w:t>
      </w:r>
      <w:r w:rsidR="00F95A48" w:rsidRPr="00F95A48">
        <w:rPr>
          <w:sz w:val="26"/>
          <w:szCs w:val="26"/>
        </w:rPr>
        <w:t xml:space="preserve"> </w:t>
      </w:r>
      <w:r w:rsidR="0046590D">
        <w:rPr>
          <w:sz w:val="26"/>
          <w:szCs w:val="26"/>
        </w:rPr>
        <w:t>предоставлением</w:t>
      </w:r>
      <w:r w:rsidR="00F95A48">
        <w:rPr>
          <w:sz w:val="26"/>
          <w:szCs w:val="26"/>
        </w:rPr>
        <w:t xml:space="preserve"> </w:t>
      </w:r>
      <w:r w:rsidR="00F95A48" w:rsidRPr="001D6B23">
        <w:rPr>
          <w:rFonts w:eastAsia="TimesNewRomanPSMT"/>
          <w:sz w:val="26"/>
          <w:szCs w:val="26"/>
        </w:rPr>
        <w:t>МКП «</w:t>
      </w:r>
      <w:proofErr w:type="spellStart"/>
      <w:r w:rsidR="00F95A48" w:rsidRPr="001D6B23">
        <w:rPr>
          <w:rFonts w:eastAsia="TimesNewRomanPSMT"/>
          <w:sz w:val="26"/>
          <w:szCs w:val="26"/>
        </w:rPr>
        <w:t>Тейковское</w:t>
      </w:r>
      <w:proofErr w:type="spellEnd"/>
      <w:r w:rsidR="00F95A48" w:rsidRPr="001D6B23">
        <w:rPr>
          <w:rFonts w:eastAsia="TimesNewRomanPSMT"/>
          <w:sz w:val="26"/>
          <w:szCs w:val="26"/>
        </w:rPr>
        <w:t xml:space="preserve"> предприятие по благоустройству и развитию города»</w:t>
      </w:r>
      <w:r w:rsidR="00F95A48">
        <w:rPr>
          <w:rFonts w:eastAsia="TimesNewRomanPSMT"/>
          <w:sz w:val="26"/>
          <w:szCs w:val="26"/>
        </w:rPr>
        <w:t xml:space="preserve"> возможности выполнения</w:t>
      </w:r>
      <w:r w:rsidR="00F95A48" w:rsidRPr="001D6B23">
        <w:rPr>
          <w:rFonts w:eastAsia="TimesNewRomanPSMT"/>
          <w:sz w:val="26"/>
          <w:szCs w:val="26"/>
        </w:rPr>
        <w:t xml:space="preserve"> работ </w:t>
      </w:r>
      <w:r w:rsidR="00F95A48">
        <w:rPr>
          <w:rFonts w:eastAsia="TimesNewRomanPSMT"/>
          <w:sz w:val="26"/>
          <w:szCs w:val="26"/>
        </w:rPr>
        <w:t>и услуг, являющихся муниципальной нуждой (в том числе, благоустройство и озеленение территории, дорожная деятельность</w:t>
      </w:r>
      <w:r w:rsidR="00F95A48" w:rsidRPr="001D6B23">
        <w:rPr>
          <w:rFonts w:eastAsia="TimesNewRomanPSMT"/>
          <w:sz w:val="26"/>
          <w:szCs w:val="26"/>
        </w:rPr>
        <w:t xml:space="preserve"> в отношении автомобильных дорог местного значения</w:t>
      </w:r>
      <w:r w:rsidR="00F95A48">
        <w:rPr>
          <w:rFonts w:eastAsia="TimesNewRomanPSMT"/>
          <w:sz w:val="26"/>
          <w:szCs w:val="26"/>
        </w:rPr>
        <w:t xml:space="preserve">), </w:t>
      </w:r>
      <w:r w:rsidR="00F95A48" w:rsidRPr="001D6B23">
        <w:rPr>
          <w:rFonts w:eastAsia="TimesNewRomanPSMT"/>
          <w:sz w:val="26"/>
          <w:szCs w:val="26"/>
        </w:rPr>
        <w:t>без проведения закупок в порядке</w:t>
      </w:r>
      <w:r w:rsidR="00F95A48">
        <w:rPr>
          <w:rFonts w:eastAsia="TimesNewRomanPSMT"/>
          <w:sz w:val="26"/>
          <w:szCs w:val="26"/>
        </w:rPr>
        <w:t>, установленном  Федеральным законом</w:t>
      </w:r>
      <w:r w:rsidR="00F95A48" w:rsidRPr="001D6B23">
        <w:rPr>
          <w:rFonts w:eastAsia="TimesNewRomanPSMT"/>
          <w:sz w:val="26"/>
          <w:szCs w:val="26"/>
        </w:rPr>
        <w:t xml:space="preserve"> от 05.04.2013 </w:t>
      </w:r>
      <w:r w:rsidR="00F95A48" w:rsidRPr="001D6B23">
        <w:rPr>
          <w:rFonts w:eastAsia="TimesNewRomanPSMT"/>
          <w:sz w:val="26"/>
          <w:szCs w:val="26"/>
        </w:rPr>
        <w:lastRenderedPageBreak/>
        <w:t>№44-ФЗ «О контрактной системе в сфере закупок товаров, работ, услуг для обеспечения государственных и муниципальных нужд»</w:t>
      </w:r>
      <w:r w:rsidR="00F95A48">
        <w:rPr>
          <w:sz w:val="26"/>
          <w:szCs w:val="26"/>
        </w:rPr>
        <w:t xml:space="preserve">. Администрации указано на необходимость </w:t>
      </w:r>
      <w:r w:rsidR="00F95A48" w:rsidRPr="00FA6843">
        <w:rPr>
          <w:sz w:val="26"/>
          <w:szCs w:val="26"/>
        </w:rPr>
        <w:t xml:space="preserve">принять меры, направленные </w:t>
      </w:r>
      <w:r w:rsidR="00F95A48">
        <w:rPr>
          <w:sz w:val="26"/>
          <w:szCs w:val="26"/>
        </w:rPr>
        <w:t xml:space="preserve">на недопущение выполнения </w:t>
      </w:r>
      <w:r w:rsidR="00F95A48" w:rsidRPr="001D6B23">
        <w:rPr>
          <w:rFonts w:eastAsia="TimesNewRomanPSMT"/>
          <w:sz w:val="26"/>
          <w:szCs w:val="26"/>
        </w:rPr>
        <w:t>МКП «</w:t>
      </w:r>
      <w:proofErr w:type="spellStart"/>
      <w:r w:rsidR="00F95A48" w:rsidRPr="001D6B23">
        <w:rPr>
          <w:rFonts w:eastAsia="TimesNewRomanPSMT"/>
          <w:sz w:val="26"/>
          <w:szCs w:val="26"/>
        </w:rPr>
        <w:t>Тейковское</w:t>
      </w:r>
      <w:proofErr w:type="spellEnd"/>
      <w:r w:rsidR="00F95A48" w:rsidRPr="001D6B23">
        <w:rPr>
          <w:rFonts w:eastAsia="TimesNewRomanPSMT"/>
          <w:sz w:val="26"/>
          <w:szCs w:val="26"/>
        </w:rPr>
        <w:t xml:space="preserve"> предприятие по благоустройству и развитию города» работ </w:t>
      </w:r>
      <w:r w:rsidR="00F95A48">
        <w:rPr>
          <w:rFonts w:eastAsia="TimesNewRomanPSMT"/>
          <w:sz w:val="26"/>
          <w:szCs w:val="26"/>
        </w:rPr>
        <w:t xml:space="preserve">и услуг, являющихся муниципальной нуждой, </w:t>
      </w:r>
      <w:r w:rsidR="00F95A48" w:rsidRPr="001D6B23">
        <w:rPr>
          <w:rFonts w:eastAsia="TimesNewRomanPSMT"/>
          <w:sz w:val="26"/>
          <w:szCs w:val="26"/>
        </w:rPr>
        <w:t>без проведения закупок в порядке</w:t>
      </w:r>
      <w:r w:rsidR="00F95A48">
        <w:rPr>
          <w:rFonts w:eastAsia="TimesNewRomanPSMT"/>
          <w:sz w:val="26"/>
          <w:szCs w:val="26"/>
        </w:rPr>
        <w:t>, установленном Федеральным законом</w:t>
      </w:r>
      <w:r w:rsidR="00F95A48" w:rsidRPr="001D6B23">
        <w:rPr>
          <w:rFonts w:eastAsia="TimesNewRomanPSMT"/>
          <w:sz w:val="26"/>
          <w:szCs w:val="26"/>
        </w:rPr>
        <w:t xml:space="preserve"> от 05.04.2013 №44-ФЗ «О контрактной системе в сфере закупок товаров, работ, услуг для обеспечения государственных и муниципальных нужд».</w:t>
      </w:r>
      <w:r w:rsidR="00F95A48">
        <w:rPr>
          <w:rFonts w:eastAsia="TimesNewRomanPSMT"/>
          <w:sz w:val="26"/>
          <w:szCs w:val="26"/>
        </w:rPr>
        <w:t xml:space="preserve"> Предупреждение исполнено.</w:t>
      </w:r>
    </w:p>
    <w:p w:rsidR="00F91568" w:rsidRPr="00A27DAD" w:rsidRDefault="00F95A48" w:rsidP="00A27DAD">
      <w:pPr>
        <w:autoSpaceDE w:val="0"/>
        <w:autoSpaceDN w:val="0"/>
        <w:adjustRightInd w:val="0"/>
        <w:spacing w:after="0" w:line="240" w:lineRule="auto"/>
        <w:ind w:firstLine="708"/>
        <w:jc w:val="both"/>
        <w:outlineLvl w:val="1"/>
        <w:rPr>
          <w:rFonts w:ascii="Times New Roman" w:hAnsi="Times New Roman"/>
          <w:sz w:val="26"/>
          <w:szCs w:val="26"/>
        </w:rPr>
      </w:pPr>
      <w:r w:rsidRPr="00A27DAD">
        <w:rPr>
          <w:rFonts w:ascii="Times New Roman" w:eastAsia="Courier New" w:hAnsi="Times New Roman"/>
          <w:kern w:val="1"/>
          <w:sz w:val="26"/>
          <w:szCs w:val="26"/>
          <w:lang w:eastAsia="hi-IN" w:bidi="hi-IN"/>
        </w:rPr>
        <w:t>-</w:t>
      </w:r>
      <w:r w:rsidR="00A27DAD" w:rsidRPr="00A27DAD">
        <w:rPr>
          <w:rFonts w:ascii="Times New Roman" w:hAnsi="Times New Roman"/>
          <w:sz w:val="26"/>
          <w:szCs w:val="26"/>
        </w:rPr>
        <w:t xml:space="preserve"> Администрации городского округа Кинешма </w:t>
      </w:r>
      <w:r w:rsidR="00A27DAD">
        <w:rPr>
          <w:rFonts w:ascii="Times New Roman" w:hAnsi="Times New Roman"/>
          <w:color w:val="000000"/>
          <w:sz w:val="26"/>
          <w:szCs w:val="26"/>
        </w:rPr>
        <w:t xml:space="preserve">в связи с незаконным </w:t>
      </w:r>
      <w:r w:rsidR="00A27DAD" w:rsidRPr="00A27DAD">
        <w:rPr>
          <w:rFonts w:ascii="Times New Roman" w:hAnsi="Times New Roman"/>
          <w:sz w:val="26"/>
          <w:szCs w:val="26"/>
        </w:rPr>
        <w:t>отказ</w:t>
      </w:r>
      <w:r w:rsidR="00A27DAD">
        <w:rPr>
          <w:rFonts w:ascii="Times New Roman" w:hAnsi="Times New Roman"/>
          <w:sz w:val="26"/>
          <w:szCs w:val="26"/>
        </w:rPr>
        <w:t>ом</w:t>
      </w:r>
      <w:r w:rsidR="00A27DAD" w:rsidRPr="00A27DAD">
        <w:rPr>
          <w:rFonts w:ascii="Times New Roman" w:hAnsi="Times New Roman"/>
          <w:sz w:val="26"/>
          <w:szCs w:val="26"/>
        </w:rPr>
        <w:t xml:space="preserve"> индивидуальному предпринимателю в продлении срока действия свидетельств и карт</w:t>
      </w:r>
      <w:r w:rsidR="00A27DAD" w:rsidRPr="00A27DAD">
        <w:rPr>
          <w:rFonts w:ascii="Times New Roman" w:hAnsi="Times New Roman"/>
          <w:bCs/>
          <w:sz w:val="26"/>
          <w:szCs w:val="26"/>
        </w:rPr>
        <w:t xml:space="preserve"> маршрута в соответствии со статьями 19, 39 Федерального закона от 13.07.2015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A27DAD">
        <w:rPr>
          <w:rFonts w:ascii="Times New Roman" w:hAnsi="Times New Roman"/>
          <w:bCs/>
          <w:sz w:val="26"/>
          <w:szCs w:val="26"/>
        </w:rPr>
        <w:t xml:space="preserve">. </w:t>
      </w:r>
      <w:r w:rsidR="00A27DAD">
        <w:rPr>
          <w:rFonts w:ascii="Times New Roman" w:hAnsi="Times New Roman"/>
          <w:sz w:val="26"/>
          <w:szCs w:val="26"/>
        </w:rPr>
        <w:t>Администрация</w:t>
      </w:r>
      <w:r w:rsidR="00A27DAD" w:rsidRPr="00A27DAD">
        <w:rPr>
          <w:rFonts w:ascii="Times New Roman" w:hAnsi="Times New Roman"/>
          <w:sz w:val="26"/>
          <w:szCs w:val="26"/>
        </w:rPr>
        <w:t xml:space="preserve"> городского округа Кинешма </w:t>
      </w:r>
      <w:r w:rsidR="00A27DAD">
        <w:rPr>
          <w:rFonts w:ascii="Times New Roman" w:hAnsi="Times New Roman"/>
          <w:sz w:val="26"/>
          <w:szCs w:val="26"/>
        </w:rPr>
        <w:t>предупреждена о необходимости</w:t>
      </w:r>
      <w:r w:rsidR="00A27DAD">
        <w:rPr>
          <w:rFonts w:ascii="Times New Roman" w:hAnsi="Times New Roman"/>
          <w:b/>
          <w:sz w:val="26"/>
          <w:szCs w:val="26"/>
        </w:rPr>
        <w:t xml:space="preserve"> </w:t>
      </w:r>
      <w:r w:rsidR="00A27DAD" w:rsidRPr="00A27DAD">
        <w:rPr>
          <w:rFonts w:ascii="Times New Roman" w:hAnsi="Times New Roman"/>
          <w:sz w:val="26"/>
          <w:szCs w:val="26"/>
        </w:rPr>
        <w:t xml:space="preserve">вернуться к рассмотрению заявления индивидуального предпринимателя о продлении срока действия свидетельств об осуществлении регулярных перевозок и карт муниципальных маршрутов на территории городского округа Кинешма на следующий срок с учетом требований частей 7,8 статьи 27 Федерального закона от 13.07.2015 №220-ФЗ «Об организации регулярных перевозок пассажиров и багажа автомобильным транспортом </w:t>
      </w:r>
      <w:r w:rsidR="00A27DAD">
        <w:rPr>
          <w:rFonts w:ascii="Times New Roman" w:hAnsi="Times New Roman"/>
          <w:sz w:val="26"/>
          <w:szCs w:val="26"/>
        </w:rPr>
        <w:t>…</w:t>
      </w:r>
      <w:r w:rsidR="00A27DAD" w:rsidRPr="00A27DAD">
        <w:rPr>
          <w:rFonts w:ascii="Times New Roman" w:hAnsi="Times New Roman"/>
          <w:sz w:val="26"/>
          <w:szCs w:val="26"/>
        </w:rPr>
        <w:t>»</w:t>
      </w:r>
      <w:r w:rsidR="00A27DAD">
        <w:rPr>
          <w:rFonts w:ascii="Times New Roman" w:hAnsi="Times New Roman"/>
          <w:sz w:val="26"/>
          <w:szCs w:val="26"/>
        </w:rPr>
        <w:t>. Предупреждение исполнено</w:t>
      </w:r>
      <w:r w:rsidR="0046590D">
        <w:rPr>
          <w:rFonts w:ascii="Times New Roman" w:hAnsi="Times New Roman"/>
          <w:sz w:val="26"/>
          <w:szCs w:val="26"/>
        </w:rPr>
        <w:t>,</w:t>
      </w:r>
      <w:r w:rsidR="00A27DAD">
        <w:rPr>
          <w:rFonts w:ascii="Times New Roman" w:hAnsi="Times New Roman"/>
          <w:sz w:val="26"/>
          <w:szCs w:val="26"/>
        </w:rPr>
        <w:t xml:space="preserve"> </w:t>
      </w:r>
      <w:r w:rsidR="00A27DAD" w:rsidRPr="00A27DAD">
        <w:rPr>
          <w:rFonts w:ascii="Times New Roman" w:hAnsi="Times New Roman"/>
          <w:sz w:val="26"/>
          <w:szCs w:val="26"/>
        </w:rPr>
        <w:t xml:space="preserve">индивидуальному предпринимателю </w:t>
      </w:r>
      <w:r w:rsidR="00A27DAD">
        <w:rPr>
          <w:rFonts w:ascii="Times New Roman" w:hAnsi="Times New Roman"/>
          <w:sz w:val="26"/>
          <w:szCs w:val="26"/>
        </w:rPr>
        <w:t xml:space="preserve">выданы </w:t>
      </w:r>
      <w:r w:rsidR="00A27DAD" w:rsidRPr="00A27DAD">
        <w:rPr>
          <w:rFonts w:ascii="Times New Roman" w:hAnsi="Times New Roman"/>
          <w:sz w:val="26"/>
          <w:szCs w:val="26"/>
        </w:rPr>
        <w:t>свидетельств</w:t>
      </w:r>
      <w:r w:rsidR="00A27DAD">
        <w:rPr>
          <w:rFonts w:ascii="Times New Roman" w:hAnsi="Times New Roman"/>
          <w:sz w:val="26"/>
          <w:szCs w:val="26"/>
        </w:rPr>
        <w:t>а</w:t>
      </w:r>
      <w:r w:rsidR="00A27DAD" w:rsidRPr="00A27DAD">
        <w:rPr>
          <w:rFonts w:ascii="Times New Roman" w:hAnsi="Times New Roman"/>
          <w:sz w:val="26"/>
          <w:szCs w:val="26"/>
        </w:rPr>
        <w:t xml:space="preserve"> об осуществлении перевозок по маршруту регулярных перевозок пассажиров и багажа автомобильным транспортом.</w:t>
      </w:r>
    </w:p>
    <w:p w:rsidR="00F91568" w:rsidRPr="00697572" w:rsidRDefault="00F91568" w:rsidP="00A27DAD">
      <w:pPr>
        <w:autoSpaceDE w:val="0"/>
        <w:autoSpaceDN w:val="0"/>
        <w:adjustRightInd w:val="0"/>
        <w:spacing w:after="0" w:line="240" w:lineRule="auto"/>
        <w:ind w:firstLine="709"/>
        <w:jc w:val="both"/>
        <w:outlineLvl w:val="1"/>
        <w:rPr>
          <w:rFonts w:ascii="Times New Roman" w:hAnsi="Times New Roman"/>
          <w:sz w:val="26"/>
          <w:szCs w:val="26"/>
        </w:rPr>
      </w:pPr>
      <w:r w:rsidRPr="00697572">
        <w:rPr>
          <w:rFonts w:ascii="Times New Roman" w:hAnsi="Times New Roman"/>
          <w:sz w:val="26"/>
          <w:szCs w:val="26"/>
        </w:rPr>
        <w:t xml:space="preserve">- Администрации </w:t>
      </w:r>
      <w:proofErr w:type="spellStart"/>
      <w:r w:rsidRPr="00697572">
        <w:rPr>
          <w:rFonts w:ascii="Times New Roman" w:hAnsi="Times New Roman"/>
          <w:sz w:val="26"/>
          <w:szCs w:val="26"/>
        </w:rPr>
        <w:t>Южского</w:t>
      </w:r>
      <w:proofErr w:type="spellEnd"/>
      <w:r w:rsidRPr="00697572">
        <w:rPr>
          <w:rFonts w:ascii="Times New Roman" w:hAnsi="Times New Roman"/>
          <w:sz w:val="26"/>
          <w:szCs w:val="26"/>
        </w:rPr>
        <w:t xml:space="preserve"> муниципального района Ивановской области в связи </w:t>
      </w:r>
      <w:r w:rsidR="0046590D">
        <w:rPr>
          <w:rFonts w:ascii="Times New Roman" w:hAnsi="Times New Roman"/>
          <w:sz w:val="26"/>
          <w:szCs w:val="26"/>
        </w:rPr>
        <w:t xml:space="preserve">с </w:t>
      </w:r>
      <w:proofErr w:type="spellStart"/>
      <w:r w:rsidR="0046590D">
        <w:rPr>
          <w:rFonts w:ascii="Times New Roman" w:hAnsi="Times New Roman"/>
          <w:sz w:val="26"/>
          <w:szCs w:val="26"/>
        </w:rPr>
        <w:t>не</w:t>
      </w:r>
      <w:r w:rsidRPr="00697572">
        <w:rPr>
          <w:rFonts w:ascii="Times New Roman" w:hAnsi="Times New Roman"/>
          <w:sz w:val="26"/>
          <w:szCs w:val="26"/>
        </w:rPr>
        <w:t>проведение</w:t>
      </w:r>
      <w:r w:rsidR="0046590D">
        <w:rPr>
          <w:rFonts w:ascii="Times New Roman" w:hAnsi="Times New Roman"/>
          <w:sz w:val="26"/>
          <w:szCs w:val="26"/>
        </w:rPr>
        <w:t>м</w:t>
      </w:r>
      <w:proofErr w:type="spellEnd"/>
      <w:r w:rsidRPr="00697572">
        <w:rPr>
          <w:rFonts w:ascii="Times New Roman" w:hAnsi="Times New Roman"/>
          <w:sz w:val="26"/>
          <w:szCs w:val="26"/>
        </w:rPr>
        <w:t xml:space="preserve"> конкурентных процедур на право заключения концессионного соглашения для осуществления передачи муниципального имущества объектов теплоснабжения</w:t>
      </w:r>
      <w:r w:rsidR="00561736">
        <w:rPr>
          <w:rFonts w:ascii="Times New Roman" w:hAnsi="Times New Roman"/>
          <w:sz w:val="26"/>
          <w:szCs w:val="26"/>
        </w:rPr>
        <w:t xml:space="preserve">. Предупреждение </w:t>
      </w:r>
      <w:r w:rsidR="006E581A" w:rsidRPr="00697572">
        <w:rPr>
          <w:rFonts w:ascii="Times New Roman" w:hAnsi="Times New Roman"/>
          <w:sz w:val="26"/>
          <w:szCs w:val="26"/>
        </w:rPr>
        <w:t>в стадии исполнения</w:t>
      </w:r>
      <w:r w:rsidRPr="00697572">
        <w:rPr>
          <w:rFonts w:ascii="Times New Roman" w:hAnsi="Times New Roman"/>
          <w:sz w:val="26"/>
          <w:szCs w:val="26"/>
        </w:rPr>
        <w:t>;</w:t>
      </w:r>
    </w:p>
    <w:p w:rsidR="009E5FAC" w:rsidRPr="00FA4DB5" w:rsidRDefault="00F91568" w:rsidP="009E5FAC">
      <w:pPr>
        <w:pStyle w:val="a7"/>
        <w:shd w:val="clear" w:color="auto" w:fill="FFFFFF"/>
        <w:spacing w:before="0" w:beforeAutospacing="0" w:after="0"/>
        <w:ind w:firstLine="567"/>
        <w:jc w:val="both"/>
        <w:textAlignment w:val="baseline"/>
        <w:rPr>
          <w:sz w:val="26"/>
          <w:szCs w:val="26"/>
        </w:rPr>
      </w:pPr>
      <w:r w:rsidRPr="00697572">
        <w:rPr>
          <w:sz w:val="26"/>
          <w:szCs w:val="26"/>
        </w:rPr>
        <w:t xml:space="preserve">- </w:t>
      </w:r>
      <w:r w:rsidR="00A27DAD">
        <w:rPr>
          <w:sz w:val="26"/>
          <w:szCs w:val="26"/>
        </w:rPr>
        <w:t xml:space="preserve">Администрации городского округа Шуя </w:t>
      </w:r>
      <w:r w:rsidR="00561736">
        <w:rPr>
          <w:sz w:val="26"/>
          <w:szCs w:val="26"/>
        </w:rPr>
        <w:t xml:space="preserve">по </w:t>
      </w:r>
      <w:r w:rsidR="00561736">
        <w:rPr>
          <w:color w:val="000000"/>
          <w:sz w:val="26"/>
          <w:szCs w:val="26"/>
        </w:rPr>
        <w:t>признакам</w:t>
      </w:r>
      <w:r w:rsidR="009E5FAC" w:rsidRPr="00900E9A">
        <w:rPr>
          <w:color w:val="000000"/>
          <w:sz w:val="26"/>
          <w:szCs w:val="26"/>
        </w:rPr>
        <w:t xml:space="preserve"> нарушения част</w:t>
      </w:r>
      <w:r w:rsidR="009E5FAC">
        <w:rPr>
          <w:color w:val="000000"/>
          <w:sz w:val="26"/>
          <w:szCs w:val="26"/>
        </w:rPr>
        <w:t>ей 1,3</w:t>
      </w:r>
      <w:r w:rsidR="009E5FAC" w:rsidRPr="00900E9A">
        <w:rPr>
          <w:color w:val="000000"/>
          <w:sz w:val="26"/>
          <w:szCs w:val="26"/>
        </w:rPr>
        <w:t xml:space="preserve"> статьи 15 </w:t>
      </w:r>
      <w:r w:rsidR="009E5FAC" w:rsidRPr="001F3787">
        <w:rPr>
          <w:bCs/>
          <w:sz w:val="26"/>
          <w:szCs w:val="26"/>
          <w:lang w:eastAsia="ar-SA"/>
        </w:rPr>
        <w:t>Закон о защите конкуренции</w:t>
      </w:r>
      <w:r w:rsidR="009E5FAC" w:rsidRPr="00900E9A">
        <w:rPr>
          <w:sz w:val="26"/>
          <w:szCs w:val="26"/>
        </w:rPr>
        <w:t xml:space="preserve">, выразившихся </w:t>
      </w:r>
      <w:r w:rsidR="009E5FAC" w:rsidRPr="001F3787">
        <w:rPr>
          <w:sz w:val="26"/>
          <w:szCs w:val="26"/>
        </w:rPr>
        <w:t xml:space="preserve">в </w:t>
      </w:r>
      <w:r w:rsidR="009E5FAC" w:rsidRPr="001A43CD">
        <w:rPr>
          <w:sz w:val="26"/>
          <w:szCs w:val="26"/>
          <w:shd w:val="clear" w:color="auto" w:fill="FFFFFF"/>
        </w:rPr>
        <w:t>наделении</w:t>
      </w:r>
      <w:r w:rsidR="009E5FAC" w:rsidRPr="001A43CD">
        <w:rPr>
          <w:sz w:val="26"/>
          <w:szCs w:val="26"/>
        </w:rPr>
        <w:t xml:space="preserve"> </w:t>
      </w:r>
      <w:r w:rsidR="009E5FAC">
        <w:rPr>
          <w:sz w:val="26"/>
          <w:szCs w:val="26"/>
        </w:rPr>
        <w:t xml:space="preserve">положениями пунктов 1.5.1 и 2.2 административного регламента по предоставлению муниципальной услуги «Об установлении порядка и стандарта предоставления муниципальной услуги по вопросам организации похоронного дела и оказания ритуальных услуг», утвержденного Постановлением администрации городского округа Шуя Ивановской области №124 от 11.02.2020, </w:t>
      </w:r>
      <w:r w:rsidR="009E5FAC" w:rsidRPr="001A43CD">
        <w:rPr>
          <w:sz w:val="26"/>
          <w:szCs w:val="26"/>
        </w:rPr>
        <w:t>М</w:t>
      </w:r>
      <w:r w:rsidR="009E5FAC">
        <w:rPr>
          <w:sz w:val="26"/>
          <w:szCs w:val="26"/>
        </w:rPr>
        <w:t>униципального бюджетного учреждения «</w:t>
      </w:r>
      <w:r w:rsidR="009E5FAC" w:rsidRPr="001A43CD">
        <w:rPr>
          <w:sz w:val="26"/>
          <w:szCs w:val="26"/>
        </w:rPr>
        <w:t>Управление благоустройства городского округа Шуя» властно-распорядительными функциями органа местного самоуправления на территории городского округа Шуя Ивановской области и полномочиями по оказанию ритуальных услуг в качестве хозяйствующего субъекта на указанной территории, что может привести к созданию</w:t>
      </w:r>
      <w:r w:rsidR="009E5FAC" w:rsidRPr="00472A0A">
        <w:rPr>
          <w:sz w:val="26"/>
          <w:szCs w:val="26"/>
        </w:rPr>
        <w:t xml:space="preserve"> </w:t>
      </w:r>
      <w:r w:rsidR="009E5FAC">
        <w:rPr>
          <w:sz w:val="26"/>
          <w:szCs w:val="26"/>
        </w:rPr>
        <w:t>МБУ «</w:t>
      </w:r>
      <w:r w:rsidR="009E5FAC" w:rsidRPr="001A43CD">
        <w:rPr>
          <w:sz w:val="26"/>
          <w:szCs w:val="26"/>
        </w:rPr>
        <w:t>Управление благоус</w:t>
      </w:r>
      <w:r w:rsidR="009E5FAC">
        <w:rPr>
          <w:sz w:val="26"/>
          <w:szCs w:val="26"/>
        </w:rPr>
        <w:t xml:space="preserve">тройства городского округа Шуя» </w:t>
      </w:r>
      <w:r w:rsidR="009E5FAC" w:rsidRPr="001A43CD">
        <w:rPr>
          <w:sz w:val="26"/>
          <w:szCs w:val="26"/>
        </w:rPr>
        <w:t>необоснованных преимуществ осуществления предпринимательской деятельности на рынке ритуальных и связанных с ними услуг</w:t>
      </w:r>
      <w:r w:rsidR="009E5FAC">
        <w:rPr>
          <w:sz w:val="26"/>
          <w:szCs w:val="26"/>
        </w:rPr>
        <w:t xml:space="preserve">. </w:t>
      </w:r>
      <w:r w:rsidR="009E5FAC" w:rsidRPr="00900E9A">
        <w:rPr>
          <w:sz w:val="26"/>
          <w:szCs w:val="26"/>
        </w:rPr>
        <w:t>Администраци</w:t>
      </w:r>
      <w:r w:rsidR="00561736">
        <w:rPr>
          <w:sz w:val="26"/>
          <w:szCs w:val="26"/>
        </w:rPr>
        <w:t>я</w:t>
      </w:r>
      <w:r w:rsidR="009E5FAC" w:rsidRPr="00900E9A">
        <w:rPr>
          <w:sz w:val="26"/>
          <w:szCs w:val="26"/>
        </w:rPr>
        <w:t xml:space="preserve"> </w:t>
      </w:r>
      <w:r w:rsidR="009E5FAC">
        <w:rPr>
          <w:sz w:val="26"/>
          <w:szCs w:val="26"/>
        </w:rPr>
        <w:t xml:space="preserve">городского округа Шуя Ивановской </w:t>
      </w:r>
      <w:r w:rsidR="009E5FAC" w:rsidRPr="00900E9A">
        <w:rPr>
          <w:sz w:val="26"/>
          <w:szCs w:val="26"/>
        </w:rPr>
        <w:t>области</w:t>
      </w:r>
      <w:r w:rsidR="009E5FAC">
        <w:rPr>
          <w:sz w:val="26"/>
          <w:szCs w:val="26"/>
        </w:rPr>
        <w:t xml:space="preserve"> предупреждена</w:t>
      </w:r>
      <w:r w:rsidR="009E5FAC" w:rsidRPr="00900E9A">
        <w:rPr>
          <w:sz w:val="26"/>
          <w:szCs w:val="26"/>
        </w:rPr>
        <w:t xml:space="preserve"> о необходимости </w:t>
      </w:r>
      <w:r w:rsidR="009E5FAC" w:rsidRPr="00FA4DB5">
        <w:rPr>
          <w:sz w:val="26"/>
          <w:szCs w:val="26"/>
        </w:rPr>
        <w:t>прекращения указанных действий, для чего</w:t>
      </w:r>
      <w:r w:rsidR="009E5FAC" w:rsidRPr="00FA4DB5">
        <w:rPr>
          <w:b/>
          <w:sz w:val="26"/>
          <w:szCs w:val="26"/>
        </w:rPr>
        <w:t xml:space="preserve"> </w:t>
      </w:r>
      <w:r w:rsidR="009E5FAC" w:rsidRPr="009E5FAC">
        <w:rPr>
          <w:sz w:val="26"/>
          <w:szCs w:val="26"/>
        </w:rPr>
        <w:t>необходимо</w:t>
      </w:r>
      <w:r w:rsidR="009E5FAC">
        <w:rPr>
          <w:sz w:val="26"/>
          <w:szCs w:val="26"/>
        </w:rPr>
        <w:t xml:space="preserve"> </w:t>
      </w:r>
      <w:r w:rsidR="009E5FAC" w:rsidRPr="00FA4DB5">
        <w:rPr>
          <w:sz w:val="26"/>
          <w:szCs w:val="26"/>
        </w:rPr>
        <w:t>внести изменения в положения пункт</w:t>
      </w:r>
      <w:r w:rsidR="009E5FAC">
        <w:rPr>
          <w:sz w:val="26"/>
          <w:szCs w:val="26"/>
        </w:rPr>
        <w:t>ов</w:t>
      </w:r>
      <w:r w:rsidR="009E5FAC" w:rsidRPr="00FA4DB5">
        <w:rPr>
          <w:sz w:val="26"/>
          <w:szCs w:val="26"/>
        </w:rPr>
        <w:t xml:space="preserve"> 1.5.1 и 2.2 административного регламента по предоставлению муниципальной услуги «Об установлении порядка и стандарта предоставления муниципальной услуги по вопросам организации похоронного дела и оказания ритуальных услуг», утвержденного Постановлением администрации городского </w:t>
      </w:r>
      <w:r w:rsidR="009E5FAC" w:rsidRPr="00FA4DB5">
        <w:rPr>
          <w:sz w:val="26"/>
          <w:szCs w:val="26"/>
        </w:rPr>
        <w:lastRenderedPageBreak/>
        <w:t>округа Шуя Ивановской области №124 от 11.02.2020, исключив МБУ «Управление благоустройства городского округа Шуя», учитывая, что последнее осуществляет деятельность на рынке ритуальных услуг в качестве специализированной организац</w:t>
      </w:r>
      <w:r w:rsidR="00561736">
        <w:rPr>
          <w:sz w:val="26"/>
          <w:szCs w:val="26"/>
        </w:rPr>
        <w:t xml:space="preserve">ии по вопросам похоронного дела. Предупреждение </w:t>
      </w:r>
      <w:r w:rsidR="00561736" w:rsidRPr="00697572">
        <w:rPr>
          <w:sz w:val="26"/>
          <w:szCs w:val="26"/>
        </w:rPr>
        <w:t>в стадии исполнения</w:t>
      </w:r>
      <w:r w:rsidR="00561736">
        <w:rPr>
          <w:sz w:val="26"/>
          <w:szCs w:val="26"/>
        </w:rPr>
        <w:t>.</w:t>
      </w:r>
    </w:p>
    <w:p w:rsidR="008C2875" w:rsidRPr="008C2875" w:rsidRDefault="008C2875" w:rsidP="009E5FAC">
      <w:pPr>
        <w:autoSpaceDE w:val="0"/>
        <w:autoSpaceDN w:val="0"/>
        <w:adjustRightInd w:val="0"/>
        <w:spacing w:after="0" w:line="240" w:lineRule="auto"/>
        <w:jc w:val="both"/>
        <w:outlineLvl w:val="1"/>
        <w:rPr>
          <w:rFonts w:ascii="Times New Roman" w:hAnsi="Times New Roman"/>
          <w:bCs/>
          <w:sz w:val="26"/>
          <w:szCs w:val="26"/>
        </w:rPr>
      </w:pPr>
    </w:p>
    <w:p w:rsidR="00886BD6" w:rsidRPr="00D107AE" w:rsidRDefault="00886BD6" w:rsidP="00106618">
      <w:pPr>
        <w:pStyle w:val="a8"/>
        <w:numPr>
          <w:ilvl w:val="0"/>
          <w:numId w:val="23"/>
        </w:numPr>
        <w:spacing w:after="120"/>
        <w:ind w:left="0" w:firstLine="567"/>
        <w:rPr>
          <w:b/>
          <w:sz w:val="26"/>
          <w:szCs w:val="26"/>
        </w:rPr>
      </w:pPr>
      <w:r w:rsidRPr="00D107AE">
        <w:rPr>
          <w:b/>
          <w:sz w:val="26"/>
          <w:szCs w:val="26"/>
        </w:rPr>
        <w:t>Количество рассмотренных дел, по которым принято решение о признании нарушения по сферам деятельности</w:t>
      </w:r>
      <w:r w:rsidR="009E5FAC">
        <w:rPr>
          <w:b/>
          <w:sz w:val="26"/>
          <w:szCs w:val="26"/>
        </w:rPr>
        <w:t>,</w:t>
      </w:r>
      <w:r w:rsidRPr="00D107AE">
        <w:rPr>
          <w:b/>
          <w:sz w:val="26"/>
          <w:szCs w:val="26"/>
        </w:rPr>
        <w:t xml:space="preserve"> приведено в таблице №3. </w:t>
      </w:r>
    </w:p>
    <w:p w:rsidR="00886BD6" w:rsidRPr="00FC0F44" w:rsidRDefault="00886BD6" w:rsidP="00886BD6">
      <w:pPr>
        <w:pStyle w:val="a8"/>
        <w:ind w:firstLine="567"/>
        <w:rPr>
          <w:sz w:val="26"/>
          <w:szCs w:val="26"/>
        </w:rPr>
      </w:pPr>
      <w:r w:rsidRPr="00FC0F44">
        <w:rPr>
          <w:sz w:val="26"/>
          <w:szCs w:val="26"/>
        </w:rPr>
        <w:t xml:space="preserve">                                                                                  </w:t>
      </w:r>
      <w:r w:rsidR="00FA0A20">
        <w:rPr>
          <w:sz w:val="26"/>
          <w:szCs w:val="26"/>
        </w:rPr>
        <w:t xml:space="preserve">                              </w:t>
      </w:r>
      <w:r w:rsidRPr="00FC0F44">
        <w:rPr>
          <w:sz w:val="26"/>
          <w:szCs w:val="26"/>
        </w:rPr>
        <w:t xml:space="preserve"> Таблица №3</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31"/>
        <w:gridCol w:w="993"/>
        <w:gridCol w:w="1099"/>
        <w:gridCol w:w="914"/>
      </w:tblGrid>
      <w:tr w:rsidR="009E5FAC" w:rsidRPr="009E5FAC" w:rsidTr="009E5FAC">
        <w:tc>
          <w:tcPr>
            <w:tcW w:w="6237" w:type="dxa"/>
          </w:tcPr>
          <w:p w:rsidR="009E5FAC" w:rsidRPr="0096003A" w:rsidRDefault="009E5FAC" w:rsidP="0006375C">
            <w:pPr>
              <w:pStyle w:val="a8"/>
              <w:autoSpaceDE w:val="0"/>
              <w:autoSpaceDN w:val="0"/>
              <w:adjustRightInd w:val="0"/>
              <w:jc w:val="center"/>
              <w:rPr>
                <w:b/>
                <w:sz w:val="24"/>
                <w:szCs w:val="24"/>
              </w:rPr>
            </w:pPr>
            <w:r w:rsidRPr="0096003A">
              <w:rPr>
                <w:b/>
                <w:bCs/>
                <w:sz w:val="24"/>
                <w:szCs w:val="24"/>
              </w:rPr>
              <w:t>Закон о защите конкуренции</w:t>
            </w:r>
          </w:p>
        </w:tc>
        <w:tc>
          <w:tcPr>
            <w:tcW w:w="993" w:type="dxa"/>
          </w:tcPr>
          <w:p w:rsidR="009E5FAC" w:rsidRPr="0096003A" w:rsidRDefault="009E5FAC" w:rsidP="00D76AD3">
            <w:pPr>
              <w:pStyle w:val="a8"/>
              <w:autoSpaceDE w:val="0"/>
              <w:autoSpaceDN w:val="0"/>
              <w:adjustRightInd w:val="0"/>
              <w:ind w:firstLine="0"/>
              <w:jc w:val="center"/>
              <w:rPr>
                <w:b/>
                <w:sz w:val="24"/>
                <w:szCs w:val="24"/>
              </w:rPr>
            </w:pPr>
            <w:r w:rsidRPr="0096003A">
              <w:rPr>
                <w:b/>
                <w:sz w:val="24"/>
                <w:szCs w:val="24"/>
              </w:rPr>
              <w:t>2020 год</w:t>
            </w:r>
          </w:p>
        </w:tc>
        <w:tc>
          <w:tcPr>
            <w:tcW w:w="1099" w:type="dxa"/>
            <w:tcBorders>
              <w:top w:val="single" w:sz="4" w:space="0" w:color="auto"/>
              <w:bottom w:val="single" w:sz="4" w:space="0" w:color="auto"/>
              <w:right w:val="single" w:sz="4" w:space="0" w:color="auto"/>
            </w:tcBorders>
            <w:shd w:val="clear" w:color="auto" w:fill="auto"/>
          </w:tcPr>
          <w:p w:rsidR="009E5FAC" w:rsidRPr="0096003A" w:rsidRDefault="009E5FAC" w:rsidP="00D76AD3">
            <w:pPr>
              <w:jc w:val="center"/>
              <w:rPr>
                <w:rFonts w:ascii="Times New Roman" w:hAnsi="Times New Roman"/>
                <w:b/>
                <w:sz w:val="24"/>
                <w:szCs w:val="24"/>
              </w:rPr>
            </w:pPr>
            <w:r w:rsidRPr="0096003A">
              <w:rPr>
                <w:rFonts w:ascii="Times New Roman" w:hAnsi="Times New Roman"/>
                <w:b/>
                <w:sz w:val="24"/>
                <w:szCs w:val="24"/>
              </w:rPr>
              <w:t>2021 год</w:t>
            </w:r>
          </w:p>
        </w:tc>
        <w:tc>
          <w:tcPr>
            <w:tcW w:w="914" w:type="dxa"/>
            <w:tcBorders>
              <w:top w:val="single" w:sz="4" w:space="0" w:color="auto"/>
              <w:bottom w:val="single" w:sz="4" w:space="0" w:color="auto"/>
              <w:right w:val="single" w:sz="4" w:space="0" w:color="auto"/>
            </w:tcBorders>
            <w:shd w:val="clear" w:color="auto" w:fill="auto"/>
          </w:tcPr>
          <w:p w:rsidR="009E5FAC" w:rsidRPr="0096003A" w:rsidRDefault="009E5FAC" w:rsidP="00D76AD3">
            <w:pPr>
              <w:spacing w:after="0" w:line="240" w:lineRule="auto"/>
              <w:jc w:val="center"/>
              <w:rPr>
                <w:rFonts w:ascii="Times New Roman" w:hAnsi="Times New Roman"/>
                <w:b/>
                <w:sz w:val="24"/>
                <w:szCs w:val="24"/>
              </w:rPr>
            </w:pPr>
            <w:r w:rsidRPr="0096003A">
              <w:rPr>
                <w:rFonts w:ascii="Times New Roman" w:hAnsi="Times New Roman"/>
                <w:b/>
                <w:sz w:val="24"/>
                <w:szCs w:val="24"/>
              </w:rPr>
              <w:t>2022 год</w:t>
            </w:r>
          </w:p>
        </w:tc>
      </w:tr>
      <w:tr w:rsidR="009E5FAC" w:rsidRPr="00FC0F44" w:rsidTr="009E5FAC">
        <w:tc>
          <w:tcPr>
            <w:tcW w:w="6237" w:type="dxa"/>
          </w:tcPr>
          <w:p w:rsidR="009E5FAC" w:rsidRPr="00C77166" w:rsidRDefault="009E5FAC" w:rsidP="00D76AD3">
            <w:pPr>
              <w:pStyle w:val="a8"/>
              <w:autoSpaceDE w:val="0"/>
              <w:autoSpaceDN w:val="0"/>
              <w:adjustRightInd w:val="0"/>
              <w:ind w:firstLine="0"/>
              <w:jc w:val="left"/>
              <w:rPr>
                <w:sz w:val="24"/>
                <w:szCs w:val="24"/>
              </w:rPr>
            </w:pPr>
            <w:r w:rsidRPr="00C77166">
              <w:rPr>
                <w:sz w:val="24"/>
                <w:szCs w:val="24"/>
              </w:rPr>
              <w:t>Монополистическая деятельность (статьи 10,</w:t>
            </w:r>
            <w:r w:rsidR="0096003A">
              <w:rPr>
                <w:sz w:val="24"/>
                <w:szCs w:val="24"/>
              </w:rPr>
              <w:t xml:space="preserve"> </w:t>
            </w:r>
            <w:r w:rsidRPr="00C77166">
              <w:rPr>
                <w:sz w:val="24"/>
                <w:szCs w:val="24"/>
              </w:rPr>
              <w:t>11,</w:t>
            </w:r>
            <w:r w:rsidR="0096003A">
              <w:rPr>
                <w:sz w:val="24"/>
                <w:szCs w:val="24"/>
              </w:rPr>
              <w:t xml:space="preserve"> </w:t>
            </w:r>
            <w:r w:rsidRPr="00C77166">
              <w:rPr>
                <w:sz w:val="24"/>
                <w:szCs w:val="24"/>
              </w:rPr>
              <w:t>11.1)    </w:t>
            </w:r>
          </w:p>
        </w:tc>
        <w:tc>
          <w:tcPr>
            <w:tcW w:w="993" w:type="dxa"/>
            <w:tcBorders>
              <w:bottom w:val="single" w:sz="4" w:space="0" w:color="auto"/>
            </w:tcBorders>
          </w:tcPr>
          <w:p w:rsidR="009E5FAC" w:rsidRPr="00C77166" w:rsidRDefault="009E5FAC" w:rsidP="0096003A">
            <w:pPr>
              <w:pStyle w:val="a8"/>
              <w:autoSpaceDE w:val="0"/>
              <w:autoSpaceDN w:val="0"/>
              <w:adjustRightInd w:val="0"/>
              <w:ind w:firstLine="0"/>
              <w:jc w:val="center"/>
              <w:rPr>
                <w:sz w:val="24"/>
                <w:szCs w:val="24"/>
              </w:rPr>
            </w:pPr>
            <w:r w:rsidRPr="00C77166">
              <w:rPr>
                <w:sz w:val="24"/>
                <w:szCs w:val="24"/>
              </w:rPr>
              <w:t>3</w:t>
            </w:r>
          </w:p>
        </w:tc>
        <w:tc>
          <w:tcPr>
            <w:tcW w:w="1099" w:type="dxa"/>
            <w:tcBorders>
              <w:top w:val="single" w:sz="4" w:space="0" w:color="auto"/>
              <w:bottom w:val="single" w:sz="4" w:space="0" w:color="auto"/>
              <w:right w:val="single" w:sz="4" w:space="0" w:color="auto"/>
            </w:tcBorders>
            <w:shd w:val="clear" w:color="auto" w:fill="auto"/>
          </w:tcPr>
          <w:p w:rsidR="009E5FAC" w:rsidRPr="00C77166" w:rsidRDefault="009E5FAC" w:rsidP="0096003A">
            <w:pPr>
              <w:jc w:val="center"/>
              <w:rPr>
                <w:rFonts w:ascii="Times New Roman" w:hAnsi="Times New Roman"/>
                <w:sz w:val="24"/>
                <w:szCs w:val="24"/>
              </w:rPr>
            </w:pPr>
            <w:r w:rsidRPr="00C77166">
              <w:rPr>
                <w:rFonts w:ascii="Times New Roman" w:hAnsi="Times New Roman"/>
                <w:sz w:val="24"/>
                <w:szCs w:val="24"/>
              </w:rPr>
              <w:t>4</w:t>
            </w:r>
          </w:p>
        </w:tc>
        <w:tc>
          <w:tcPr>
            <w:tcW w:w="914" w:type="dxa"/>
            <w:tcBorders>
              <w:top w:val="single" w:sz="4" w:space="0" w:color="auto"/>
              <w:bottom w:val="single" w:sz="4" w:space="0" w:color="auto"/>
              <w:right w:val="single" w:sz="4" w:space="0" w:color="auto"/>
            </w:tcBorders>
            <w:shd w:val="clear" w:color="auto" w:fill="auto"/>
          </w:tcPr>
          <w:p w:rsidR="009E5FAC" w:rsidRPr="009E5FAC" w:rsidRDefault="009E5FAC" w:rsidP="0096003A">
            <w:pPr>
              <w:spacing w:after="0" w:line="240" w:lineRule="auto"/>
              <w:jc w:val="center"/>
              <w:rPr>
                <w:rFonts w:ascii="Times New Roman" w:hAnsi="Times New Roman"/>
              </w:rPr>
            </w:pPr>
            <w:r>
              <w:rPr>
                <w:rFonts w:ascii="Times New Roman" w:hAnsi="Times New Roman"/>
              </w:rPr>
              <w:t>1</w:t>
            </w:r>
          </w:p>
        </w:tc>
      </w:tr>
      <w:tr w:rsidR="009E5FAC" w:rsidRPr="00FC0F44" w:rsidTr="009E5FAC">
        <w:tc>
          <w:tcPr>
            <w:tcW w:w="6237" w:type="dxa"/>
          </w:tcPr>
          <w:p w:rsidR="009E5FAC" w:rsidRPr="00C77166" w:rsidRDefault="009E5FAC" w:rsidP="00D76AD3">
            <w:pPr>
              <w:pStyle w:val="a8"/>
              <w:autoSpaceDE w:val="0"/>
              <w:autoSpaceDN w:val="0"/>
              <w:adjustRightInd w:val="0"/>
              <w:ind w:firstLine="0"/>
              <w:jc w:val="left"/>
              <w:rPr>
                <w:sz w:val="24"/>
                <w:szCs w:val="24"/>
              </w:rPr>
            </w:pPr>
            <w:r w:rsidRPr="00C77166">
              <w:rPr>
                <w:sz w:val="24"/>
                <w:szCs w:val="24"/>
              </w:rPr>
              <w:t>Недобросовестная конкуренция (статьи 14.1-14.8)</w:t>
            </w:r>
          </w:p>
        </w:tc>
        <w:tc>
          <w:tcPr>
            <w:tcW w:w="993" w:type="dxa"/>
            <w:tcBorders>
              <w:top w:val="single" w:sz="4" w:space="0" w:color="auto"/>
              <w:bottom w:val="single" w:sz="4" w:space="0" w:color="auto"/>
            </w:tcBorders>
          </w:tcPr>
          <w:p w:rsidR="009E5FAC" w:rsidRPr="00C77166" w:rsidRDefault="009E5FAC" w:rsidP="0096003A">
            <w:pPr>
              <w:pStyle w:val="a8"/>
              <w:autoSpaceDE w:val="0"/>
              <w:autoSpaceDN w:val="0"/>
              <w:adjustRightInd w:val="0"/>
              <w:ind w:firstLine="0"/>
              <w:jc w:val="center"/>
              <w:rPr>
                <w:sz w:val="24"/>
                <w:szCs w:val="24"/>
              </w:rPr>
            </w:pPr>
            <w:r w:rsidRPr="00C77166">
              <w:rPr>
                <w:sz w:val="24"/>
                <w:szCs w:val="24"/>
              </w:rPr>
              <w:t>1</w:t>
            </w:r>
          </w:p>
        </w:tc>
        <w:tc>
          <w:tcPr>
            <w:tcW w:w="1099" w:type="dxa"/>
            <w:tcBorders>
              <w:top w:val="single" w:sz="4" w:space="0" w:color="auto"/>
              <w:bottom w:val="single" w:sz="4" w:space="0" w:color="auto"/>
              <w:right w:val="single" w:sz="4" w:space="0" w:color="auto"/>
            </w:tcBorders>
            <w:shd w:val="clear" w:color="auto" w:fill="auto"/>
          </w:tcPr>
          <w:p w:rsidR="009E5FAC" w:rsidRPr="00C77166" w:rsidRDefault="009E5FAC" w:rsidP="0096003A">
            <w:pPr>
              <w:jc w:val="center"/>
              <w:rPr>
                <w:rFonts w:ascii="Times New Roman" w:hAnsi="Times New Roman"/>
                <w:sz w:val="24"/>
                <w:szCs w:val="24"/>
              </w:rPr>
            </w:pPr>
            <w:r w:rsidRPr="00C77166">
              <w:rPr>
                <w:rFonts w:ascii="Times New Roman" w:hAnsi="Times New Roman"/>
                <w:sz w:val="24"/>
                <w:szCs w:val="24"/>
              </w:rPr>
              <w:t>1</w:t>
            </w:r>
          </w:p>
        </w:tc>
        <w:tc>
          <w:tcPr>
            <w:tcW w:w="914" w:type="dxa"/>
            <w:tcBorders>
              <w:top w:val="single" w:sz="4" w:space="0" w:color="auto"/>
              <w:bottom w:val="single" w:sz="4" w:space="0" w:color="auto"/>
              <w:right w:val="single" w:sz="4" w:space="0" w:color="auto"/>
            </w:tcBorders>
            <w:shd w:val="clear" w:color="auto" w:fill="auto"/>
          </w:tcPr>
          <w:p w:rsidR="009E5FAC" w:rsidRPr="009E5FAC" w:rsidRDefault="009E5FAC" w:rsidP="0096003A">
            <w:pPr>
              <w:spacing w:after="0" w:line="240" w:lineRule="auto"/>
              <w:jc w:val="center"/>
              <w:rPr>
                <w:rFonts w:ascii="Times New Roman" w:hAnsi="Times New Roman"/>
              </w:rPr>
            </w:pPr>
            <w:r>
              <w:rPr>
                <w:rFonts w:ascii="Times New Roman" w:hAnsi="Times New Roman"/>
              </w:rPr>
              <w:t>5</w:t>
            </w:r>
          </w:p>
        </w:tc>
      </w:tr>
      <w:tr w:rsidR="009E5FAC" w:rsidRPr="00FC0F44" w:rsidTr="009E5FAC">
        <w:tc>
          <w:tcPr>
            <w:tcW w:w="6237" w:type="dxa"/>
          </w:tcPr>
          <w:p w:rsidR="009E5FAC" w:rsidRPr="00C77166" w:rsidRDefault="009E5FAC" w:rsidP="00D76AD3">
            <w:pPr>
              <w:pStyle w:val="a8"/>
              <w:autoSpaceDE w:val="0"/>
              <w:autoSpaceDN w:val="0"/>
              <w:adjustRightInd w:val="0"/>
              <w:ind w:firstLine="0"/>
              <w:jc w:val="left"/>
              <w:rPr>
                <w:sz w:val="24"/>
                <w:szCs w:val="24"/>
              </w:rPr>
            </w:pPr>
            <w:proofErr w:type="spellStart"/>
            <w:r w:rsidRPr="00C77166">
              <w:rPr>
                <w:sz w:val="24"/>
                <w:szCs w:val="24"/>
              </w:rPr>
              <w:t>Антиконкурентные</w:t>
            </w:r>
            <w:proofErr w:type="spellEnd"/>
            <w:r w:rsidRPr="00C77166">
              <w:rPr>
                <w:sz w:val="24"/>
                <w:szCs w:val="24"/>
              </w:rPr>
              <w:t xml:space="preserve"> действия органов государственной власти и местного самоуправления (статьи 15,</w:t>
            </w:r>
            <w:r w:rsidR="0096003A">
              <w:rPr>
                <w:sz w:val="24"/>
                <w:szCs w:val="24"/>
              </w:rPr>
              <w:t xml:space="preserve"> </w:t>
            </w:r>
            <w:r w:rsidRPr="00C77166">
              <w:rPr>
                <w:sz w:val="24"/>
                <w:szCs w:val="24"/>
              </w:rPr>
              <w:t>16,</w:t>
            </w:r>
            <w:r w:rsidR="0096003A">
              <w:rPr>
                <w:sz w:val="24"/>
                <w:szCs w:val="24"/>
              </w:rPr>
              <w:t xml:space="preserve"> </w:t>
            </w:r>
            <w:r w:rsidRPr="00C77166">
              <w:rPr>
                <w:sz w:val="24"/>
                <w:szCs w:val="24"/>
              </w:rPr>
              <w:t>17.1, 18,19-21)</w:t>
            </w:r>
          </w:p>
        </w:tc>
        <w:tc>
          <w:tcPr>
            <w:tcW w:w="993" w:type="dxa"/>
            <w:tcBorders>
              <w:top w:val="single" w:sz="4" w:space="0" w:color="auto"/>
            </w:tcBorders>
          </w:tcPr>
          <w:p w:rsidR="009E5FAC" w:rsidRPr="00C77166" w:rsidRDefault="009E5FAC" w:rsidP="0096003A">
            <w:pPr>
              <w:pStyle w:val="a8"/>
              <w:autoSpaceDE w:val="0"/>
              <w:autoSpaceDN w:val="0"/>
              <w:adjustRightInd w:val="0"/>
              <w:ind w:firstLine="0"/>
              <w:jc w:val="center"/>
              <w:rPr>
                <w:sz w:val="24"/>
                <w:szCs w:val="24"/>
              </w:rPr>
            </w:pPr>
            <w:r w:rsidRPr="00C77166">
              <w:rPr>
                <w:sz w:val="24"/>
                <w:szCs w:val="24"/>
              </w:rPr>
              <w:t>4</w:t>
            </w:r>
          </w:p>
        </w:tc>
        <w:tc>
          <w:tcPr>
            <w:tcW w:w="1099" w:type="dxa"/>
            <w:tcBorders>
              <w:top w:val="single" w:sz="4" w:space="0" w:color="auto"/>
              <w:bottom w:val="single" w:sz="4" w:space="0" w:color="auto"/>
              <w:right w:val="single" w:sz="4" w:space="0" w:color="auto"/>
            </w:tcBorders>
            <w:shd w:val="clear" w:color="auto" w:fill="auto"/>
          </w:tcPr>
          <w:p w:rsidR="009E5FAC" w:rsidRPr="00C77166" w:rsidRDefault="009E5FAC" w:rsidP="0096003A">
            <w:pPr>
              <w:jc w:val="center"/>
              <w:rPr>
                <w:rFonts w:ascii="Times New Roman" w:hAnsi="Times New Roman"/>
                <w:sz w:val="24"/>
                <w:szCs w:val="24"/>
              </w:rPr>
            </w:pPr>
            <w:r w:rsidRPr="00C77166">
              <w:rPr>
                <w:rFonts w:ascii="Times New Roman" w:hAnsi="Times New Roman"/>
                <w:sz w:val="24"/>
                <w:szCs w:val="24"/>
              </w:rPr>
              <w:t>1</w:t>
            </w:r>
          </w:p>
        </w:tc>
        <w:tc>
          <w:tcPr>
            <w:tcW w:w="914" w:type="dxa"/>
            <w:tcBorders>
              <w:top w:val="single" w:sz="4" w:space="0" w:color="auto"/>
              <w:bottom w:val="single" w:sz="4" w:space="0" w:color="auto"/>
              <w:right w:val="single" w:sz="4" w:space="0" w:color="auto"/>
            </w:tcBorders>
            <w:shd w:val="clear" w:color="auto" w:fill="auto"/>
          </w:tcPr>
          <w:p w:rsidR="009E5FAC" w:rsidRPr="009E5FAC" w:rsidRDefault="009E5FAC" w:rsidP="0096003A">
            <w:pPr>
              <w:spacing w:after="0" w:line="240" w:lineRule="auto"/>
              <w:jc w:val="center"/>
              <w:rPr>
                <w:rFonts w:ascii="Times New Roman" w:hAnsi="Times New Roman"/>
              </w:rPr>
            </w:pPr>
            <w:r>
              <w:rPr>
                <w:rFonts w:ascii="Times New Roman" w:hAnsi="Times New Roman"/>
              </w:rPr>
              <w:t>1</w:t>
            </w:r>
          </w:p>
        </w:tc>
      </w:tr>
      <w:tr w:rsidR="009E5FAC" w:rsidRPr="00FC0F44" w:rsidTr="009E5FAC">
        <w:tc>
          <w:tcPr>
            <w:tcW w:w="6237" w:type="dxa"/>
          </w:tcPr>
          <w:p w:rsidR="009E5FAC" w:rsidRPr="00C77166" w:rsidRDefault="009E5FAC" w:rsidP="00D97961">
            <w:pPr>
              <w:pStyle w:val="a8"/>
              <w:autoSpaceDE w:val="0"/>
              <w:autoSpaceDN w:val="0"/>
              <w:adjustRightInd w:val="0"/>
              <w:ind w:firstLine="0"/>
              <w:jc w:val="left"/>
              <w:rPr>
                <w:sz w:val="24"/>
                <w:szCs w:val="24"/>
              </w:rPr>
            </w:pPr>
            <w:proofErr w:type="spellStart"/>
            <w:r w:rsidRPr="00C77166">
              <w:rPr>
                <w:sz w:val="24"/>
                <w:szCs w:val="24"/>
              </w:rPr>
              <w:t>Антиконкурентные</w:t>
            </w:r>
            <w:proofErr w:type="spellEnd"/>
            <w:r w:rsidRPr="00C77166">
              <w:rPr>
                <w:sz w:val="24"/>
                <w:szCs w:val="24"/>
              </w:rPr>
              <w:t xml:space="preserve"> действия при проведении торгов (статья 17), в том числе со стороны органов местного самоуправления</w:t>
            </w:r>
          </w:p>
        </w:tc>
        <w:tc>
          <w:tcPr>
            <w:tcW w:w="993" w:type="dxa"/>
          </w:tcPr>
          <w:p w:rsidR="009E5FAC" w:rsidRPr="00C77166" w:rsidRDefault="009E5FAC" w:rsidP="0096003A">
            <w:pPr>
              <w:autoSpaceDE w:val="0"/>
              <w:autoSpaceDN w:val="0"/>
              <w:adjustRightInd w:val="0"/>
              <w:jc w:val="center"/>
              <w:rPr>
                <w:rFonts w:ascii="Times New Roman" w:hAnsi="Times New Roman"/>
                <w:sz w:val="24"/>
                <w:szCs w:val="24"/>
              </w:rPr>
            </w:pPr>
            <w:r w:rsidRPr="00C77166">
              <w:rPr>
                <w:rFonts w:ascii="Times New Roman" w:hAnsi="Times New Roman"/>
                <w:sz w:val="24"/>
                <w:szCs w:val="24"/>
              </w:rPr>
              <w:t>0</w:t>
            </w:r>
          </w:p>
          <w:p w:rsidR="009E5FAC" w:rsidRPr="00C77166" w:rsidRDefault="009E5FAC" w:rsidP="0096003A">
            <w:pPr>
              <w:pStyle w:val="a8"/>
              <w:autoSpaceDE w:val="0"/>
              <w:autoSpaceDN w:val="0"/>
              <w:adjustRightInd w:val="0"/>
              <w:jc w:val="center"/>
              <w:rPr>
                <w:sz w:val="24"/>
                <w:szCs w:val="24"/>
              </w:rPr>
            </w:pPr>
          </w:p>
        </w:tc>
        <w:tc>
          <w:tcPr>
            <w:tcW w:w="1099" w:type="dxa"/>
            <w:tcBorders>
              <w:top w:val="single" w:sz="4" w:space="0" w:color="auto"/>
              <w:bottom w:val="single" w:sz="4" w:space="0" w:color="auto"/>
              <w:right w:val="single" w:sz="4" w:space="0" w:color="auto"/>
            </w:tcBorders>
            <w:shd w:val="clear" w:color="auto" w:fill="auto"/>
          </w:tcPr>
          <w:p w:rsidR="009E5FAC" w:rsidRPr="00C77166" w:rsidRDefault="009E5FAC" w:rsidP="0096003A">
            <w:pPr>
              <w:jc w:val="center"/>
              <w:rPr>
                <w:rFonts w:ascii="Times New Roman" w:hAnsi="Times New Roman"/>
                <w:sz w:val="24"/>
                <w:szCs w:val="24"/>
              </w:rPr>
            </w:pPr>
            <w:r w:rsidRPr="00C77166">
              <w:rPr>
                <w:rFonts w:ascii="Times New Roman" w:hAnsi="Times New Roman"/>
                <w:sz w:val="24"/>
                <w:szCs w:val="24"/>
              </w:rPr>
              <w:t>0</w:t>
            </w:r>
          </w:p>
        </w:tc>
        <w:tc>
          <w:tcPr>
            <w:tcW w:w="914" w:type="dxa"/>
            <w:tcBorders>
              <w:top w:val="single" w:sz="4" w:space="0" w:color="auto"/>
              <w:bottom w:val="single" w:sz="4" w:space="0" w:color="auto"/>
              <w:right w:val="single" w:sz="4" w:space="0" w:color="auto"/>
            </w:tcBorders>
            <w:shd w:val="clear" w:color="auto" w:fill="auto"/>
          </w:tcPr>
          <w:p w:rsidR="009E5FAC" w:rsidRPr="009E5FAC" w:rsidRDefault="009E5FAC" w:rsidP="0096003A">
            <w:pPr>
              <w:spacing w:after="0" w:line="240" w:lineRule="auto"/>
              <w:jc w:val="center"/>
              <w:rPr>
                <w:rFonts w:ascii="Times New Roman" w:hAnsi="Times New Roman"/>
              </w:rPr>
            </w:pPr>
            <w:r>
              <w:rPr>
                <w:rFonts w:ascii="Times New Roman" w:hAnsi="Times New Roman"/>
              </w:rPr>
              <w:t>0</w:t>
            </w:r>
          </w:p>
        </w:tc>
      </w:tr>
      <w:tr w:rsidR="009E5FAC" w:rsidRPr="00FC0F44" w:rsidTr="009E5FAC">
        <w:tc>
          <w:tcPr>
            <w:tcW w:w="6237" w:type="dxa"/>
          </w:tcPr>
          <w:p w:rsidR="009E5FAC" w:rsidRPr="00C77166" w:rsidRDefault="009E5FAC" w:rsidP="00D76AD3">
            <w:pPr>
              <w:pStyle w:val="a8"/>
              <w:autoSpaceDE w:val="0"/>
              <w:autoSpaceDN w:val="0"/>
              <w:adjustRightInd w:val="0"/>
              <w:ind w:firstLine="0"/>
              <w:rPr>
                <w:sz w:val="24"/>
                <w:szCs w:val="24"/>
              </w:rPr>
            </w:pPr>
            <w:r w:rsidRPr="00C77166">
              <w:rPr>
                <w:sz w:val="24"/>
                <w:szCs w:val="24"/>
              </w:rPr>
              <w:t xml:space="preserve">ИТОГО </w:t>
            </w:r>
          </w:p>
        </w:tc>
        <w:tc>
          <w:tcPr>
            <w:tcW w:w="993" w:type="dxa"/>
          </w:tcPr>
          <w:p w:rsidR="009E5FAC" w:rsidRPr="00C77166" w:rsidRDefault="009E5FAC" w:rsidP="0096003A">
            <w:pPr>
              <w:pStyle w:val="a8"/>
              <w:autoSpaceDE w:val="0"/>
              <w:autoSpaceDN w:val="0"/>
              <w:adjustRightInd w:val="0"/>
              <w:ind w:firstLine="0"/>
              <w:jc w:val="center"/>
              <w:rPr>
                <w:sz w:val="24"/>
                <w:szCs w:val="24"/>
              </w:rPr>
            </w:pPr>
            <w:r w:rsidRPr="00C77166">
              <w:rPr>
                <w:sz w:val="24"/>
                <w:szCs w:val="24"/>
              </w:rPr>
              <w:t>8</w:t>
            </w:r>
          </w:p>
        </w:tc>
        <w:tc>
          <w:tcPr>
            <w:tcW w:w="1099" w:type="dxa"/>
            <w:tcBorders>
              <w:top w:val="single" w:sz="4" w:space="0" w:color="auto"/>
              <w:bottom w:val="single" w:sz="4" w:space="0" w:color="auto"/>
              <w:right w:val="single" w:sz="4" w:space="0" w:color="auto"/>
            </w:tcBorders>
            <w:shd w:val="clear" w:color="auto" w:fill="auto"/>
          </w:tcPr>
          <w:p w:rsidR="009E5FAC" w:rsidRPr="00C77166" w:rsidRDefault="009E5FAC" w:rsidP="0096003A">
            <w:pPr>
              <w:jc w:val="center"/>
              <w:rPr>
                <w:rFonts w:ascii="Times New Roman" w:hAnsi="Times New Roman"/>
                <w:sz w:val="24"/>
                <w:szCs w:val="24"/>
              </w:rPr>
            </w:pPr>
            <w:r w:rsidRPr="00C77166">
              <w:rPr>
                <w:rFonts w:ascii="Times New Roman" w:hAnsi="Times New Roman"/>
                <w:sz w:val="24"/>
                <w:szCs w:val="24"/>
              </w:rPr>
              <w:t>6</w:t>
            </w:r>
          </w:p>
        </w:tc>
        <w:tc>
          <w:tcPr>
            <w:tcW w:w="914" w:type="dxa"/>
            <w:tcBorders>
              <w:top w:val="single" w:sz="4" w:space="0" w:color="auto"/>
              <w:bottom w:val="single" w:sz="4" w:space="0" w:color="auto"/>
              <w:right w:val="single" w:sz="4" w:space="0" w:color="auto"/>
            </w:tcBorders>
            <w:shd w:val="clear" w:color="auto" w:fill="auto"/>
          </w:tcPr>
          <w:p w:rsidR="009E5FAC" w:rsidRPr="009E5FAC" w:rsidRDefault="009E5FAC" w:rsidP="0096003A">
            <w:pPr>
              <w:spacing w:after="0" w:line="240" w:lineRule="auto"/>
              <w:jc w:val="center"/>
              <w:rPr>
                <w:rFonts w:ascii="Times New Roman" w:hAnsi="Times New Roman"/>
              </w:rPr>
            </w:pPr>
            <w:r>
              <w:rPr>
                <w:rFonts w:ascii="Times New Roman" w:hAnsi="Times New Roman"/>
              </w:rPr>
              <w:t>7</w:t>
            </w:r>
          </w:p>
        </w:tc>
      </w:tr>
    </w:tbl>
    <w:p w:rsidR="00561736" w:rsidRDefault="00561736" w:rsidP="00EC70C8">
      <w:pPr>
        <w:autoSpaceDE w:val="0"/>
        <w:autoSpaceDN w:val="0"/>
        <w:adjustRightInd w:val="0"/>
        <w:spacing w:after="0" w:line="240" w:lineRule="auto"/>
        <w:ind w:firstLine="567"/>
        <w:jc w:val="both"/>
        <w:rPr>
          <w:rFonts w:ascii="Times New Roman" w:hAnsi="Times New Roman"/>
          <w:sz w:val="26"/>
          <w:szCs w:val="26"/>
        </w:rPr>
      </w:pPr>
    </w:p>
    <w:p w:rsidR="009E5FAC" w:rsidRPr="009E5FAC" w:rsidRDefault="00EC70C8" w:rsidP="00EC70C8">
      <w:pPr>
        <w:autoSpaceDE w:val="0"/>
        <w:autoSpaceDN w:val="0"/>
        <w:adjustRightInd w:val="0"/>
        <w:spacing w:after="0" w:line="240" w:lineRule="auto"/>
        <w:ind w:firstLine="567"/>
        <w:jc w:val="both"/>
        <w:rPr>
          <w:rFonts w:ascii="Times New Roman" w:hAnsi="Times New Roman"/>
          <w:sz w:val="26"/>
          <w:szCs w:val="26"/>
        </w:rPr>
      </w:pPr>
      <w:r w:rsidRPr="00113F66">
        <w:rPr>
          <w:rFonts w:ascii="Times New Roman" w:hAnsi="Times New Roman"/>
          <w:sz w:val="26"/>
          <w:szCs w:val="26"/>
        </w:rPr>
        <w:t xml:space="preserve">Из указанной таблицы следует, </w:t>
      </w:r>
      <w:r w:rsidR="009E5FAC">
        <w:rPr>
          <w:rFonts w:ascii="Times New Roman" w:hAnsi="Times New Roman"/>
          <w:sz w:val="26"/>
          <w:szCs w:val="26"/>
        </w:rPr>
        <w:t xml:space="preserve">что сократилось </w:t>
      </w:r>
      <w:r w:rsidRPr="00113F66">
        <w:rPr>
          <w:rFonts w:ascii="Times New Roman" w:hAnsi="Times New Roman"/>
          <w:sz w:val="26"/>
          <w:szCs w:val="26"/>
        </w:rPr>
        <w:t>количество</w:t>
      </w:r>
      <w:r w:rsidR="009E5FAC">
        <w:rPr>
          <w:rFonts w:ascii="Times New Roman" w:hAnsi="Times New Roman"/>
          <w:sz w:val="26"/>
          <w:szCs w:val="26"/>
        </w:rPr>
        <w:t xml:space="preserve"> возбуждаемых дел по направлению</w:t>
      </w:r>
      <w:r w:rsidRPr="00113F66">
        <w:rPr>
          <w:rFonts w:ascii="Times New Roman" w:hAnsi="Times New Roman"/>
          <w:sz w:val="26"/>
          <w:szCs w:val="26"/>
        </w:rPr>
        <w:t xml:space="preserve"> «монополистическая деятельность»</w:t>
      </w:r>
      <w:r w:rsidR="009E5FAC">
        <w:rPr>
          <w:rFonts w:ascii="Times New Roman" w:hAnsi="Times New Roman"/>
          <w:sz w:val="26"/>
          <w:szCs w:val="26"/>
        </w:rPr>
        <w:t xml:space="preserve">, что обусловлено, по мнению Ивановского УФАС России, институтом выдачи </w:t>
      </w:r>
      <w:r w:rsidR="00561736">
        <w:rPr>
          <w:rFonts w:ascii="Times New Roman" w:hAnsi="Times New Roman"/>
          <w:sz w:val="26"/>
          <w:szCs w:val="26"/>
        </w:rPr>
        <w:t>предупреждений и их добровольным</w:t>
      </w:r>
      <w:r w:rsidR="009E5FAC">
        <w:rPr>
          <w:rFonts w:ascii="Times New Roman" w:hAnsi="Times New Roman"/>
          <w:sz w:val="26"/>
          <w:szCs w:val="26"/>
        </w:rPr>
        <w:t xml:space="preserve"> исполнение</w:t>
      </w:r>
      <w:r w:rsidR="00561736">
        <w:rPr>
          <w:rFonts w:ascii="Times New Roman" w:hAnsi="Times New Roman"/>
          <w:sz w:val="26"/>
          <w:szCs w:val="26"/>
        </w:rPr>
        <w:t>м</w:t>
      </w:r>
      <w:r w:rsidR="009E5FAC">
        <w:rPr>
          <w:rFonts w:ascii="Times New Roman" w:hAnsi="Times New Roman"/>
          <w:sz w:val="26"/>
          <w:szCs w:val="26"/>
        </w:rPr>
        <w:t xml:space="preserve"> со стороны хозяйствую</w:t>
      </w:r>
      <w:r w:rsidR="00561736">
        <w:rPr>
          <w:rFonts w:ascii="Times New Roman" w:hAnsi="Times New Roman"/>
          <w:sz w:val="26"/>
          <w:szCs w:val="26"/>
        </w:rPr>
        <w:t>щих субъектов, а также внесенными</w:t>
      </w:r>
      <w:r w:rsidR="009E5FAC">
        <w:rPr>
          <w:rFonts w:ascii="Times New Roman" w:hAnsi="Times New Roman"/>
          <w:sz w:val="26"/>
          <w:szCs w:val="26"/>
        </w:rPr>
        <w:t xml:space="preserve"> изменения</w:t>
      </w:r>
      <w:r w:rsidR="00561736">
        <w:rPr>
          <w:rFonts w:ascii="Times New Roman" w:hAnsi="Times New Roman"/>
          <w:sz w:val="26"/>
          <w:szCs w:val="26"/>
        </w:rPr>
        <w:t>ми</w:t>
      </w:r>
      <w:r w:rsidR="009E5FAC">
        <w:rPr>
          <w:rFonts w:ascii="Times New Roman" w:hAnsi="Times New Roman"/>
          <w:sz w:val="26"/>
          <w:szCs w:val="26"/>
        </w:rPr>
        <w:t xml:space="preserve"> Федеральным</w:t>
      </w:r>
      <w:r w:rsidR="009E5FAC" w:rsidRPr="009E5FAC">
        <w:rPr>
          <w:rFonts w:ascii="Times New Roman" w:hAnsi="Times New Roman"/>
          <w:sz w:val="26"/>
          <w:szCs w:val="26"/>
        </w:rPr>
        <w:t xml:space="preserve"> </w:t>
      </w:r>
      <w:hyperlink r:id="rId12" w:history="1">
        <w:r w:rsidR="009E5FAC" w:rsidRPr="009E5FAC">
          <w:rPr>
            <w:rFonts w:ascii="Times New Roman" w:hAnsi="Times New Roman"/>
            <w:color w:val="0000FF"/>
            <w:sz w:val="26"/>
            <w:szCs w:val="26"/>
          </w:rPr>
          <w:t>закон</w:t>
        </w:r>
      </w:hyperlink>
      <w:r w:rsidR="009E5FAC">
        <w:rPr>
          <w:rFonts w:ascii="Times New Roman" w:hAnsi="Times New Roman"/>
          <w:sz w:val="26"/>
          <w:szCs w:val="26"/>
        </w:rPr>
        <w:t>ом</w:t>
      </w:r>
      <w:r w:rsidR="009E5FAC" w:rsidRPr="009E5FAC">
        <w:rPr>
          <w:rFonts w:ascii="Times New Roman" w:hAnsi="Times New Roman"/>
          <w:sz w:val="26"/>
          <w:szCs w:val="26"/>
        </w:rPr>
        <w:t xml:space="preserve"> от 16.02.2022 №11-ФЗ</w:t>
      </w:r>
      <w:r w:rsidR="009E5FAC">
        <w:rPr>
          <w:rFonts w:ascii="Times New Roman" w:hAnsi="Times New Roman"/>
          <w:sz w:val="26"/>
          <w:szCs w:val="26"/>
        </w:rPr>
        <w:t xml:space="preserve"> в Закон о защите конкуренции, </w:t>
      </w:r>
      <w:r w:rsidR="00561736">
        <w:rPr>
          <w:rFonts w:ascii="Times New Roman" w:hAnsi="Times New Roman"/>
          <w:sz w:val="26"/>
          <w:szCs w:val="26"/>
        </w:rPr>
        <w:t>предусматривающими</w:t>
      </w:r>
      <w:r w:rsidR="009E5FAC" w:rsidRPr="009E5FAC">
        <w:rPr>
          <w:rFonts w:ascii="Times New Roman" w:hAnsi="Times New Roman"/>
          <w:sz w:val="26"/>
          <w:szCs w:val="26"/>
        </w:rPr>
        <w:t>,</w:t>
      </w:r>
      <w:r w:rsidR="009E5FAC">
        <w:rPr>
          <w:rFonts w:ascii="Times New Roman" w:hAnsi="Times New Roman"/>
          <w:sz w:val="26"/>
          <w:szCs w:val="26"/>
        </w:rPr>
        <w:t xml:space="preserve"> что</w:t>
      </w:r>
      <w:r w:rsidR="009E5FAC" w:rsidRPr="009E5FAC">
        <w:rPr>
          <w:rFonts w:ascii="Times New Roman" w:hAnsi="Times New Roman"/>
          <w:sz w:val="26"/>
          <w:szCs w:val="26"/>
        </w:rPr>
        <w:t xml:space="preserve"> не может быть признано доминирующим положение хозяйствующего субъекта - юридического лица,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w:t>
      </w:r>
      <w:r w:rsidR="009E5FAC" w:rsidRPr="009E5FAC">
        <w:rPr>
          <w:rFonts w:ascii="Times New Roman" w:hAnsi="Times New Roman"/>
          <w:b/>
          <w:sz w:val="26"/>
          <w:szCs w:val="26"/>
        </w:rPr>
        <w:t>восьмисот миллионов рублей</w:t>
      </w:r>
      <w:r w:rsidR="009E5FAC">
        <w:rPr>
          <w:rFonts w:ascii="Times New Roman" w:hAnsi="Times New Roman"/>
          <w:b/>
          <w:sz w:val="26"/>
          <w:szCs w:val="26"/>
        </w:rPr>
        <w:t>.</w:t>
      </w:r>
      <w:r w:rsidRPr="009E5FAC">
        <w:rPr>
          <w:rFonts w:ascii="Times New Roman" w:hAnsi="Times New Roman"/>
          <w:sz w:val="26"/>
          <w:szCs w:val="26"/>
        </w:rPr>
        <w:t xml:space="preserve"> </w:t>
      </w:r>
    </w:p>
    <w:p w:rsidR="0006375C" w:rsidRPr="00113F66" w:rsidRDefault="00561736" w:rsidP="009E5FAC">
      <w:pPr>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О</w:t>
      </w:r>
      <w:r w:rsidR="008203F2">
        <w:rPr>
          <w:rFonts w:ascii="Times New Roman" w:hAnsi="Times New Roman"/>
          <w:sz w:val="26"/>
          <w:szCs w:val="26"/>
        </w:rPr>
        <w:t>тмечается рост дел, связанных с</w:t>
      </w:r>
      <w:r w:rsidR="009E5FAC">
        <w:rPr>
          <w:rFonts w:ascii="Times New Roman" w:hAnsi="Times New Roman"/>
          <w:sz w:val="26"/>
          <w:szCs w:val="26"/>
        </w:rPr>
        <w:t xml:space="preserve"> выявлением нарушений по </w:t>
      </w:r>
      <w:proofErr w:type="gramStart"/>
      <w:r w:rsidR="009E5FAC">
        <w:rPr>
          <w:rFonts w:ascii="Times New Roman" w:hAnsi="Times New Roman"/>
          <w:sz w:val="26"/>
          <w:szCs w:val="26"/>
        </w:rPr>
        <w:t xml:space="preserve">направлению </w:t>
      </w:r>
      <w:r w:rsidR="00EC70C8" w:rsidRPr="00113F66">
        <w:rPr>
          <w:rFonts w:ascii="Times New Roman" w:hAnsi="Times New Roman"/>
          <w:sz w:val="26"/>
          <w:szCs w:val="26"/>
        </w:rPr>
        <w:t xml:space="preserve"> </w:t>
      </w:r>
      <w:r w:rsidR="000D555A">
        <w:rPr>
          <w:rFonts w:ascii="Times New Roman" w:hAnsi="Times New Roman"/>
          <w:sz w:val="26"/>
          <w:szCs w:val="26"/>
        </w:rPr>
        <w:t>«</w:t>
      </w:r>
      <w:proofErr w:type="gramEnd"/>
      <w:r w:rsidR="000D555A">
        <w:rPr>
          <w:rFonts w:ascii="Times New Roman" w:hAnsi="Times New Roman"/>
          <w:sz w:val="26"/>
          <w:szCs w:val="26"/>
        </w:rPr>
        <w:t>недобросовестная конкуренция» на 80% по отношению к 2021 году.</w:t>
      </w:r>
    </w:p>
    <w:p w:rsidR="0006375C" w:rsidRPr="00113F66" w:rsidRDefault="008203F2" w:rsidP="0006375C">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При этом, к</w:t>
      </w:r>
      <w:r w:rsidR="00EC70C8" w:rsidRPr="00113F66">
        <w:rPr>
          <w:rFonts w:ascii="Times New Roman" w:hAnsi="Times New Roman"/>
          <w:sz w:val="26"/>
          <w:szCs w:val="26"/>
        </w:rPr>
        <w:t>оличеств</w:t>
      </w:r>
      <w:r w:rsidR="000D555A">
        <w:rPr>
          <w:rFonts w:ascii="Times New Roman" w:hAnsi="Times New Roman"/>
          <w:sz w:val="26"/>
          <w:szCs w:val="26"/>
        </w:rPr>
        <w:t>о</w:t>
      </w:r>
      <w:r w:rsidR="00EC70C8" w:rsidRPr="00113F66">
        <w:rPr>
          <w:rFonts w:ascii="Times New Roman" w:hAnsi="Times New Roman"/>
          <w:sz w:val="26"/>
          <w:szCs w:val="26"/>
        </w:rPr>
        <w:t xml:space="preserve"> возбужденных дел в отношении органов власти и местного самоуправления</w:t>
      </w:r>
      <w:r w:rsidR="000D555A">
        <w:rPr>
          <w:rFonts w:ascii="Times New Roman" w:hAnsi="Times New Roman"/>
          <w:sz w:val="26"/>
          <w:szCs w:val="26"/>
        </w:rPr>
        <w:t xml:space="preserve"> осталось на прежнем уровне</w:t>
      </w:r>
      <w:r w:rsidR="00EC70C8" w:rsidRPr="00113F66">
        <w:rPr>
          <w:rFonts w:ascii="Times New Roman" w:hAnsi="Times New Roman"/>
          <w:sz w:val="26"/>
          <w:szCs w:val="26"/>
        </w:rPr>
        <w:t>, что отчасти обусловлено исполнением предупреждений Ивановского УФАС России.</w:t>
      </w:r>
      <w:r w:rsidR="0006375C" w:rsidRPr="00113F66">
        <w:rPr>
          <w:rFonts w:ascii="Times New Roman" w:hAnsi="Times New Roman"/>
          <w:sz w:val="26"/>
          <w:szCs w:val="26"/>
        </w:rPr>
        <w:t xml:space="preserve"> Также эффективным инструментом в снижении количества нарушений является антимонопольный </w:t>
      </w:r>
      <w:proofErr w:type="spellStart"/>
      <w:r w:rsidR="0006375C" w:rsidRPr="00113F66">
        <w:rPr>
          <w:rFonts w:ascii="Times New Roman" w:hAnsi="Times New Roman"/>
          <w:sz w:val="26"/>
          <w:szCs w:val="26"/>
        </w:rPr>
        <w:t>комплаенс</w:t>
      </w:r>
      <w:proofErr w:type="spellEnd"/>
      <w:r w:rsidR="0006375C" w:rsidRPr="00113F66">
        <w:rPr>
          <w:rFonts w:ascii="Times New Roman" w:hAnsi="Times New Roman"/>
          <w:sz w:val="26"/>
          <w:szCs w:val="26"/>
        </w:rPr>
        <w:t xml:space="preserve"> (организация внутреннего обеспечения соответствия требованиям антимонопольного законодательства).</w:t>
      </w:r>
    </w:p>
    <w:p w:rsidR="00C77166" w:rsidRDefault="0006375C" w:rsidP="00C77166">
      <w:pPr>
        <w:autoSpaceDE w:val="0"/>
        <w:autoSpaceDN w:val="0"/>
        <w:adjustRightInd w:val="0"/>
        <w:spacing w:after="0" w:line="240" w:lineRule="auto"/>
        <w:ind w:firstLine="540"/>
        <w:jc w:val="both"/>
        <w:rPr>
          <w:rFonts w:ascii="Times New Roman" w:hAnsi="Times New Roman"/>
          <w:sz w:val="26"/>
          <w:szCs w:val="26"/>
        </w:rPr>
      </w:pPr>
      <w:r w:rsidRPr="00113F66">
        <w:rPr>
          <w:rFonts w:ascii="Times New Roman" w:hAnsi="Times New Roman"/>
          <w:sz w:val="26"/>
          <w:szCs w:val="26"/>
        </w:rPr>
        <w:t xml:space="preserve">В соответствии с указом Президента РФ №618 высшим должностным лицам субъектов Российской Федерации надлежало до 1 марта 2019 года принять меры, направленные на создание и организацию системы внутреннего обеспечения соответствия требованиям антимонопольного законодательства деятельности органов исполнительной власти.  В установленный указом Президента РФ №618 срок во всех исполнительных органах государственной власти Ивановской области </w:t>
      </w:r>
      <w:r w:rsidRPr="00113F66">
        <w:rPr>
          <w:rFonts w:ascii="Times New Roman" w:hAnsi="Times New Roman"/>
          <w:sz w:val="26"/>
          <w:szCs w:val="26"/>
        </w:rPr>
        <w:lastRenderedPageBreak/>
        <w:t>разработана и утверждена система внутреннего обеспечения соответствия требованиям антимонопольного законодательства.</w:t>
      </w:r>
    </w:p>
    <w:p w:rsidR="008203F2" w:rsidRPr="00113F66" w:rsidRDefault="008203F2" w:rsidP="00C77166">
      <w:pPr>
        <w:autoSpaceDE w:val="0"/>
        <w:autoSpaceDN w:val="0"/>
        <w:adjustRightInd w:val="0"/>
        <w:spacing w:after="0" w:line="240" w:lineRule="auto"/>
        <w:ind w:firstLine="540"/>
        <w:jc w:val="both"/>
        <w:rPr>
          <w:rFonts w:ascii="Times New Roman" w:hAnsi="Times New Roman"/>
          <w:sz w:val="26"/>
          <w:szCs w:val="26"/>
        </w:rPr>
      </w:pPr>
    </w:p>
    <w:p w:rsidR="00EC70C8" w:rsidRPr="00113F66" w:rsidRDefault="00886BD6" w:rsidP="00D51103">
      <w:pPr>
        <w:autoSpaceDE w:val="0"/>
        <w:autoSpaceDN w:val="0"/>
        <w:adjustRightInd w:val="0"/>
        <w:spacing w:after="0" w:line="240" w:lineRule="auto"/>
        <w:ind w:firstLine="709"/>
        <w:jc w:val="both"/>
        <w:rPr>
          <w:rFonts w:ascii="Times New Roman" w:hAnsi="Times New Roman"/>
          <w:sz w:val="26"/>
          <w:szCs w:val="26"/>
        </w:rPr>
      </w:pPr>
      <w:r w:rsidRPr="00113F66">
        <w:rPr>
          <w:rFonts w:ascii="Times New Roman" w:hAnsi="Times New Roman"/>
          <w:sz w:val="26"/>
          <w:szCs w:val="26"/>
        </w:rPr>
        <w:t>Выявленн</w:t>
      </w:r>
      <w:r w:rsidR="0006375C" w:rsidRPr="00113F66">
        <w:rPr>
          <w:rFonts w:ascii="Times New Roman" w:hAnsi="Times New Roman"/>
          <w:sz w:val="26"/>
          <w:szCs w:val="26"/>
        </w:rPr>
        <w:t>о</w:t>
      </w:r>
      <w:r w:rsidRPr="00113F66">
        <w:rPr>
          <w:rFonts w:ascii="Times New Roman" w:hAnsi="Times New Roman"/>
          <w:sz w:val="26"/>
          <w:szCs w:val="26"/>
        </w:rPr>
        <w:t>е в 202</w:t>
      </w:r>
      <w:r w:rsidR="000D555A">
        <w:rPr>
          <w:rFonts w:ascii="Times New Roman" w:hAnsi="Times New Roman"/>
          <w:sz w:val="26"/>
          <w:szCs w:val="26"/>
        </w:rPr>
        <w:t>2</w:t>
      </w:r>
      <w:r w:rsidRPr="00113F66">
        <w:rPr>
          <w:rFonts w:ascii="Times New Roman" w:hAnsi="Times New Roman"/>
          <w:sz w:val="26"/>
          <w:szCs w:val="26"/>
        </w:rPr>
        <w:t xml:space="preserve"> году </w:t>
      </w:r>
      <w:r w:rsidR="0006375C" w:rsidRPr="008203F2">
        <w:rPr>
          <w:rFonts w:ascii="Times New Roman" w:hAnsi="Times New Roman"/>
          <w:b/>
          <w:sz w:val="26"/>
          <w:szCs w:val="26"/>
          <w:u w:val="single"/>
        </w:rPr>
        <w:t>нарушение</w:t>
      </w:r>
      <w:r w:rsidRPr="008203F2">
        <w:rPr>
          <w:rFonts w:ascii="Times New Roman" w:hAnsi="Times New Roman"/>
          <w:b/>
          <w:sz w:val="26"/>
          <w:szCs w:val="26"/>
          <w:u w:val="single"/>
        </w:rPr>
        <w:t xml:space="preserve"> в действиях органов власти</w:t>
      </w:r>
      <w:r w:rsidRPr="00113F66">
        <w:rPr>
          <w:rFonts w:ascii="Times New Roman" w:hAnsi="Times New Roman"/>
          <w:b/>
          <w:sz w:val="26"/>
          <w:szCs w:val="26"/>
          <w:u w:val="single"/>
        </w:rPr>
        <w:t xml:space="preserve"> </w:t>
      </w:r>
      <w:r w:rsidR="0006375C" w:rsidRPr="00113F66">
        <w:rPr>
          <w:rFonts w:ascii="Times New Roman" w:hAnsi="Times New Roman"/>
          <w:sz w:val="26"/>
          <w:szCs w:val="26"/>
        </w:rPr>
        <w:t>непосредственно касало</w:t>
      </w:r>
      <w:r w:rsidRPr="00113F66">
        <w:rPr>
          <w:rFonts w:ascii="Times New Roman" w:hAnsi="Times New Roman"/>
          <w:sz w:val="26"/>
          <w:szCs w:val="26"/>
        </w:rPr>
        <w:t xml:space="preserve">сь заключения </w:t>
      </w:r>
      <w:proofErr w:type="spellStart"/>
      <w:r w:rsidRPr="00113F66">
        <w:rPr>
          <w:rFonts w:ascii="Times New Roman" w:hAnsi="Times New Roman"/>
          <w:sz w:val="26"/>
          <w:szCs w:val="26"/>
        </w:rPr>
        <w:t>антиконкурентного</w:t>
      </w:r>
      <w:proofErr w:type="spellEnd"/>
      <w:r w:rsidRPr="00113F66">
        <w:rPr>
          <w:rFonts w:ascii="Times New Roman" w:hAnsi="Times New Roman"/>
          <w:sz w:val="26"/>
          <w:szCs w:val="26"/>
        </w:rPr>
        <w:t xml:space="preserve"> соглашения</w:t>
      </w:r>
      <w:r w:rsidR="00EC70C8" w:rsidRPr="00113F66">
        <w:rPr>
          <w:rFonts w:ascii="Times New Roman" w:hAnsi="Times New Roman"/>
          <w:sz w:val="26"/>
          <w:szCs w:val="26"/>
        </w:rPr>
        <w:t>.</w:t>
      </w:r>
    </w:p>
    <w:p w:rsidR="00850F0D" w:rsidRDefault="00EC70C8" w:rsidP="00D51103">
      <w:pPr>
        <w:autoSpaceDE w:val="0"/>
        <w:autoSpaceDN w:val="0"/>
        <w:adjustRightInd w:val="0"/>
        <w:spacing w:after="0" w:line="240" w:lineRule="auto"/>
        <w:ind w:firstLine="709"/>
        <w:jc w:val="both"/>
        <w:rPr>
          <w:rFonts w:ascii="Times New Roman" w:hAnsi="Times New Roman"/>
          <w:sz w:val="26"/>
          <w:szCs w:val="26"/>
        </w:rPr>
      </w:pPr>
      <w:r w:rsidRPr="00113F66">
        <w:rPr>
          <w:rFonts w:ascii="Times New Roman" w:hAnsi="Times New Roman"/>
          <w:sz w:val="26"/>
          <w:szCs w:val="26"/>
        </w:rPr>
        <w:t>В частности,</w:t>
      </w:r>
      <w:r w:rsidR="00F62474" w:rsidRPr="00113F66">
        <w:rPr>
          <w:rFonts w:ascii="Times New Roman" w:hAnsi="Times New Roman"/>
          <w:sz w:val="26"/>
          <w:szCs w:val="26"/>
        </w:rPr>
        <w:t xml:space="preserve"> решением Комиссии по делу </w:t>
      </w:r>
      <w:r w:rsidR="00850F0D">
        <w:rPr>
          <w:rFonts w:ascii="Times New Roman" w:hAnsi="Times New Roman"/>
          <w:sz w:val="26"/>
          <w:szCs w:val="26"/>
        </w:rPr>
        <w:t>№037/01/11-667/2021</w:t>
      </w:r>
      <w:r w:rsidR="00850F0D" w:rsidRPr="00850F0D">
        <w:rPr>
          <w:rFonts w:ascii="Times New Roman" w:hAnsi="Times New Roman"/>
          <w:sz w:val="26"/>
          <w:szCs w:val="26"/>
        </w:rPr>
        <w:t xml:space="preserve"> </w:t>
      </w:r>
      <w:r w:rsidR="00850F0D" w:rsidRPr="006034AD">
        <w:rPr>
          <w:rFonts w:ascii="Times New Roman" w:hAnsi="Times New Roman"/>
          <w:sz w:val="26"/>
          <w:szCs w:val="26"/>
        </w:rPr>
        <w:t>действия Департамента здравоохранения Ивановской области и ООО «</w:t>
      </w:r>
      <w:proofErr w:type="spellStart"/>
      <w:r w:rsidR="00850F0D" w:rsidRPr="006034AD">
        <w:rPr>
          <w:rFonts w:ascii="Times New Roman" w:hAnsi="Times New Roman"/>
          <w:sz w:val="26"/>
          <w:szCs w:val="26"/>
        </w:rPr>
        <w:t>Медитех</w:t>
      </w:r>
      <w:proofErr w:type="spellEnd"/>
      <w:r w:rsidR="00850F0D" w:rsidRPr="006034AD">
        <w:rPr>
          <w:rFonts w:ascii="Times New Roman" w:hAnsi="Times New Roman"/>
          <w:sz w:val="26"/>
          <w:szCs w:val="26"/>
        </w:rPr>
        <w:t>», ОБУЗ «Городская клиническая больница №7», ОБУЗ «Шуйская центральная районная больница», ОБУЗ «Кинешемская центральная районная больница», ОБУЗ «Городская клиническая больница №8» г.</w:t>
      </w:r>
      <w:r w:rsidR="00850F0D">
        <w:rPr>
          <w:rFonts w:ascii="Times New Roman" w:hAnsi="Times New Roman"/>
          <w:sz w:val="26"/>
          <w:szCs w:val="26"/>
        </w:rPr>
        <w:t xml:space="preserve"> </w:t>
      </w:r>
      <w:r w:rsidR="00850F0D" w:rsidRPr="006034AD">
        <w:rPr>
          <w:rFonts w:ascii="Times New Roman" w:hAnsi="Times New Roman"/>
          <w:sz w:val="26"/>
          <w:szCs w:val="26"/>
        </w:rPr>
        <w:t xml:space="preserve">Иваново </w:t>
      </w:r>
      <w:r w:rsidR="00850F0D">
        <w:rPr>
          <w:rFonts w:ascii="Times New Roman" w:hAnsi="Times New Roman"/>
          <w:sz w:val="26"/>
          <w:szCs w:val="26"/>
        </w:rPr>
        <w:t xml:space="preserve">признаны нарушением </w:t>
      </w:r>
      <w:r w:rsidR="00850F0D" w:rsidRPr="006034AD">
        <w:rPr>
          <w:rFonts w:ascii="Times New Roman" w:hAnsi="Times New Roman"/>
          <w:sz w:val="26"/>
          <w:szCs w:val="26"/>
        </w:rPr>
        <w:t>стать</w:t>
      </w:r>
      <w:r w:rsidR="00850F0D">
        <w:rPr>
          <w:rFonts w:ascii="Times New Roman" w:hAnsi="Times New Roman"/>
          <w:sz w:val="26"/>
          <w:szCs w:val="26"/>
        </w:rPr>
        <w:t>и</w:t>
      </w:r>
      <w:r w:rsidR="00850F0D" w:rsidRPr="006034AD">
        <w:rPr>
          <w:rFonts w:ascii="Times New Roman" w:hAnsi="Times New Roman"/>
          <w:sz w:val="26"/>
          <w:szCs w:val="26"/>
        </w:rPr>
        <w:t xml:space="preserve"> 16 Феде</w:t>
      </w:r>
      <w:r w:rsidR="00850F0D">
        <w:rPr>
          <w:rFonts w:ascii="Times New Roman" w:hAnsi="Times New Roman"/>
          <w:sz w:val="26"/>
          <w:szCs w:val="26"/>
        </w:rPr>
        <w:t>рального закона от 26.07.2006 №</w:t>
      </w:r>
      <w:r w:rsidR="00850F0D" w:rsidRPr="006034AD">
        <w:rPr>
          <w:rFonts w:ascii="Times New Roman" w:hAnsi="Times New Roman"/>
          <w:sz w:val="26"/>
          <w:szCs w:val="26"/>
        </w:rPr>
        <w:t xml:space="preserve">135-ФЗ «О защите конкуренции». Нарушение </w:t>
      </w:r>
      <w:r w:rsidR="00850F0D">
        <w:rPr>
          <w:rFonts w:ascii="Times New Roman" w:hAnsi="Times New Roman"/>
          <w:sz w:val="26"/>
          <w:szCs w:val="26"/>
        </w:rPr>
        <w:t xml:space="preserve">антимонопольного законодательства </w:t>
      </w:r>
      <w:r w:rsidR="00850F0D" w:rsidRPr="006034AD">
        <w:rPr>
          <w:rFonts w:ascii="Times New Roman" w:hAnsi="Times New Roman"/>
          <w:sz w:val="26"/>
          <w:szCs w:val="26"/>
        </w:rPr>
        <w:t>выразилось в достижении и реализации между Департаментом и хозяйствующими субъектами (ООО «</w:t>
      </w:r>
      <w:proofErr w:type="spellStart"/>
      <w:r w:rsidR="00850F0D" w:rsidRPr="006034AD">
        <w:rPr>
          <w:rFonts w:ascii="Times New Roman" w:hAnsi="Times New Roman"/>
          <w:sz w:val="26"/>
          <w:szCs w:val="26"/>
        </w:rPr>
        <w:t>Медитех</w:t>
      </w:r>
      <w:proofErr w:type="spellEnd"/>
      <w:r w:rsidR="00850F0D" w:rsidRPr="006034AD">
        <w:rPr>
          <w:rFonts w:ascii="Times New Roman" w:hAnsi="Times New Roman"/>
          <w:sz w:val="26"/>
          <w:szCs w:val="26"/>
        </w:rPr>
        <w:t xml:space="preserve">» и указанными бюджетными учреждениями здравоохранения) </w:t>
      </w:r>
      <w:proofErr w:type="spellStart"/>
      <w:r w:rsidR="00850F0D" w:rsidRPr="006034AD">
        <w:rPr>
          <w:rFonts w:ascii="Times New Roman" w:hAnsi="Times New Roman"/>
          <w:sz w:val="26"/>
          <w:szCs w:val="26"/>
        </w:rPr>
        <w:t>антиконкурентного</w:t>
      </w:r>
      <w:proofErr w:type="spellEnd"/>
      <w:r w:rsidR="00850F0D" w:rsidRPr="006034AD">
        <w:rPr>
          <w:rFonts w:ascii="Times New Roman" w:hAnsi="Times New Roman"/>
          <w:sz w:val="26"/>
          <w:szCs w:val="26"/>
        </w:rPr>
        <w:t xml:space="preserve"> соглашения, которое привело к ограничению конкуренции на товарном рынке поставки цифровых палатных передвижных рентгеновских аппаратов на территории Ивановской области в 2020 году.</w:t>
      </w:r>
    </w:p>
    <w:p w:rsidR="00850F0D" w:rsidRPr="00911D70" w:rsidRDefault="00850F0D" w:rsidP="00850F0D">
      <w:pPr>
        <w:tabs>
          <w:tab w:val="left" w:pos="6840"/>
        </w:tabs>
        <w:spacing w:after="0" w:line="240" w:lineRule="auto"/>
        <w:ind w:firstLine="709"/>
        <w:jc w:val="both"/>
        <w:rPr>
          <w:rFonts w:ascii="Times New Roman" w:hAnsi="Times New Roman"/>
          <w:color w:val="000000"/>
          <w:sz w:val="26"/>
          <w:szCs w:val="26"/>
        </w:rPr>
      </w:pPr>
      <w:r w:rsidRPr="00911D70">
        <w:rPr>
          <w:rFonts w:ascii="Times New Roman" w:hAnsi="Times New Roman"/>
          <w:bCs/>
          <w:sz w:val="26"/>
          <w:szCs w:val="26"/>
        </w:rPr>
        <w:t xml:space="preserve">Комиссия Ивановского УФАС России по рассмотрению дела </w:t>
      </w:r>
      <w:r w:rsidRPr="00911D70">
        <w:rPr>
          <w:rFonts w:ascii="Times New Roman" w:hAnsi="Times New Roman"/>
          <w:sz w:val="26"/>
          <w:szCs w:val="26"/>
          <w:lang w:eastAsia="ru-RU"/>
        </w:rPr>
        <w:t xml:space="preserve">№037/01/11-667/2021 </w:t>
      </w:r>
      <w:r w:rsidRPr="00911D70">
        <w:rPr>
          <w:rFonts w:ascii="Times New Roman" w:hAnsi="Times New Roman"/>
          <w:color w:val="000000"/>
          <w:sz w:val="26"/>
          <w:szCs w:val="26"/>
        </w:rPr>
        <w:t xml:space="preserve">о нарушении антимонопольного законодательства, </w:t>
      </w:r>
      <w:r w:rsidRPr="00911D70">
        <w:rPr>
          <w:rFonts w:ascii="Times New Roman" w:hAnsi="Times New Roman"/>
          <w:sz w:val="26"/>
          <w:szCs w:val="26"/>
        </w:rPr>
        <w:t>оценив имеющиеся доказательства в совокупности и взаимосвязи,</w:t>
      </w:r>
      <w:r w:rsidRPr="00911D70">
        <w:rPr>
          <w:rFonts w:ascii="Times New Roman" w:hAnsi="Times New Roman"/>
          <w:color w:val="000000"/>
          <w:sz w:val="26"/>
          <w:szCs w:val="26"/>
        </w:rPr>
        <w:t xml:space="preserve"> при</w:t>
      </w:r>
      <w:r>
        <w:rPr>
          <w:rFonts w:ascii="Times New Roman" w:hAnsi="Times New Roman"/>
          <w:color w:val="000000"/>
          <w:sz w:val="26"/>
          <w:szCs w:val="26"/>
        </w:rPr>
        <w:t>шла</w:t>
      </w:r>
      <w:r w:rsidRPr="00911D70">
        <w:rPr>
          <w:rFonts w:ascii="Times New Roman" w:hAnsi="Times New Roman"/>
          <w:color w:val="000000"/>
          <w:sz w:val="26"/>
          <w:szCs w:val="26"/>
        </w:rPr>
        <w:t xml:space="preserve"> к следующим выводам:</w:t>
      </w:r>
    </w:p>
    <w:p w:rsidR="00850F0D" w:rsidRPr="00F64F1E" w:rsidRDefault="00850F0D" w:rsidP="00850F0D">
      <w:pPr>
        <w:pStyle w:val="a3"/>
        <w:numPr>
          <w:ilvl w:val="0"/>
          <w:numId w:val="19"/>
        </w:numPr>
        <w:spacing w:after="0" w:line="240" w:lineRule="auto"/>
        <w:ind w:left="0" w:firstLine="709"/>
        <w:jc w:val="both"/>
        <w:rPr>
          <w:rFonts w:ascii="Times New Roman" w:hAnsi="Times New Roman"/>
          <w:sz w:val="26"/>
          <w:szCs w:val="26"/>
        </w:rPr>
      </w:pPr>
      <w:r w:rsidRPr="00F64F1E">
        <w:rPr>
          <w:rFonts w:ascii="Times New Roman" w:hAnsi="Times New Roman"/>
          <w:sz w:val="26"/>
          <w:szCs w:val="26"/>
        </w:rPr>
        <w:t>С целью оснащения медицинских учреждений необходимым оборудованием Департамент в конце ноября 2020 года в инициативном порядке получил из средств резервного фонда Правительства Ивановской области финансовые средства в размере 107 850 000 рублей для</w:t>
      </w:r>
      <w:r>
        <w:rPr>
          <w:rFonts w:ascii="Times New Roman" w:hAnsi="Times New Roman"/>
          <w:sz w:val="26"/>
          <w:szCs w:val="26"/>
        </w:rPr>
        <w:t xml:space="preserve"> дальнейшего их распределения</w:t>
      </w:r>
      <w:r w:rsidRPr="00F64F1E">
        <w:rPr>
          <w:rFonts w:ascii="Times New Roman" w:hAnsi="Times New Roman"/>
          <w:sz w:val="26"/>
          <w:szCs w:val="26"/>
        </w:rPr>
        <w:t xml:space="preserve"> медицинским учреждениям.</w:t>
      </w:r>
      <w:r>
        <w:rPr>
          <w:rFonts w:ascii="Times New Roman" w:hAnsi="Times New Roman"/>
          <w:sz w:val="26"/>
          <w:szCs w:val="26"/>
        </w:rPr>
        <w:t xml:space="preserve"> </w:t>
      </w:r>
    </w:p>
    <w:p w:rsidR="00850F0D" w:rsidRDefault="00850F0D" w:rsidP="00850F0D">
      <w:pPr>
        <w:pStyle w:val="a3"/>
        <w:numPr>
          <w:ilvl w:val="0"/>
          <w:numId w:val="19"/>
        </w:numPr>
        <w:spacing w:after="0" w:line="240" w:lineRule="auto"/>
        <w:ind w:left="0" w:firstLine="709"/>
        <w:jc w:val="both"/>
        <w:rPr>
          <w:rFonts w:ascii="Times New Roman" w:hAnsi="Times New Roman"/>
          <w:sz w:val="26"/>
          <w:szCs w:val="26"/>
        </w:rPr>
      </w:pPr>
      <w:r w:rsidRPr="002F130A">
        <w:rPr>
          <w:rFonts w:ascii="Times New Roman" w:hAnsi="Times New Roman"/>
          <w:sz w:val="26"/>
          <w:szCs w:val="26"/>
        </w:rPr>
        <w:t>Между Департаментом и ООО «</w:t>
      </w:r>
      <w:proofErr w:type="spellStart"/>
      <w:r w:rsidRPr="002F130A">
        <w:rPr>
          <w:rFonts w:ascii="Times New Roman" w:hAnsi="Times New Roman"/>
          <w:sz w:val="26"/>
          <w:szCs w:val="26"/>
        </w:rPr>
        <w:t>Медитех</w:t>
      </w:r>
      <w:proofErr w:type="spellEnd"/>
      <w:r w:rsidRPr="002F130A">
        <w:rPr>
          <w:rFonts w:ascii="Times New Roman" w:hAnsi="Times New Roman"/>
          <w:sz w:val="26"/>
          <w:szCs w:val="26"/>
        </w:rPr>
        <w:t xml:space="preserve">», больницами было заключено устное </w:t>
      </w:r>
      <w:proofErr w:type="spellStart"/>
      <w:r w:rsidRPr="002F130A">
        <w:rPr>
          <w:rFonts w:ascii="Times New Roman" w:hAnsi="Times New Roman"/>
          <w:sz w:val="26"/>
          <w:szCs w:val="26"/>
        </w:rPr>
        <w:t>антиконкурентное</w:t>
      </w:r>
      <w:proofErr w:type="spellEnd"/>
      <w:r w:rsidRPr="002F130A">
        <w:rPr>
          <w:rFonts w:ascii="Times New Roman" w:hAnsi="Times New Roman"/>
          <w:sz w:val="26"/>
          <w:szCs w:val="26"/>
        </w:rPr>
        <w:t xml:space="preserve"> соглашение</w:t>
      </w:r>
      <w:r>
        <w:rPr>
          <w:rFonts w:ascii="Times New Roman" w:hAnsi="Times New Roman"/>
          <w:sz w:val="26"/>
          <w:szCs w:val="26"/>
        </w:rPr>
        <w:t>, в результате которого</w:t>
      </w:r>
      <w:r w:rsidRPr="002F130A">
        <w:rPr>
          <w:rFonts w:ascii="Times New Roman" w:hAnsi="Times New Roman"/>
          <w:sz w:val="26"/>
          <w:szCs w:val="26"/>
        </w:rPr>
        <w:t xml:space="preserve"> больницы приобре</w:t>
      </w:r>
      <w:r>
        <w:rPr>
          <w:rFonts w:ascii="Times New Roman" w:hAnsi="Times New Roman"/>
          <w:sz w:val="26"/>
          <w:szCs w:val="26"/>
        </w:rPr>
        <w:t>ли</w:t>
      </w:r>
      <w:r w:rsidRPr="002F130A">
        <w:rPr>
          <w:rFonts w:ascii="Times New Roman" w:hAnsi="Times New Roman"/>
          <w:sz w:val="26"/>
          <w:szCs w:val="26"/>
        </w:rPr>
        <w:t xml:space="preserve"> рентгеновские аппараты «ПАРУС» по цене 5 387 500 рублей у ООО «</w:t>
      </w:r>
      <w:proofErr w:type="spellStart"/>
      <w:r w:rsidRPr="002F130A">
        <w:rPr>
          <w:rFonts w:ascii="Times New Roman" w:hAnsi="Times New Roman"/>
          <w:sz w:val="26"/>
          <w:szCs w:val="26"/>
        </w:rPr>
        <w:t>Медитех</w:t>
      </w:r>
      <w:proofErr w:type="spellEnd"/>
      <w:r w:rsidRPr="002F130A">
        <w:rPr>
          <w:rFonts w:ascii="Times New Roman" w:hAnsi="Times New Roman"/>
          <w:sz w:val="26"/>
          <w:szCs w:val="26"/>
        </w:rPr>
        <w:t>» (общая стоимость четырех аппаратов –21 550 000 рублей)</w:t>
      </w:r>
      <w:r>
        <w:rPr>
          <w:rFonts w:ascii="Times New Roman" w:hAnsi="Times New Roman"/>
          <w:sz w:val="26"/>
          <w:szCs w:val="26"/>
        </w:rPr>
        <w:t>.</w:t>
      </w:r>
    </w:p>
    <w:p w:rsidR="00850F0D" w:rsidRPr="002F130A" w:rsidRDefault="00850F0D" w:rsidP="00850F0D">
      <w:pPr>
        <w:pStyle w:val="a3"/>
        <w:numPr>
          <w:ilvl w:val="0"/>
          <w:numId w:val="19"/>
        </w:numPr>
        <w:spacing w:after="0" w:line="240" w:lineRule="auto"/>
        <w:ind w:left="0" w:firstLine="709"/>
        <w:jc w:val="both"/>
        <w:rPr>
          <w:rFonts w:ascii="Times New Roman" w:hAnsi="Times New Roman"/>
          <w:sz w:val="26"/>
          <w:szCs w:val="26"/>
        </w:rPr>
      </w:pPr>
      <w:r w:rsidRPr="002F130A">
        <w:rPr>
          <w:rFonts w:ascii="Times New Roman" w:hAnsi="Times New Roman"/>
          <w:sz w:val="26"/>
          <w:szCs w:val="26"/>
        </w:rPr>
        <w:t>В результате соглашения был определен вид и модель требуемого к закупке оборудования, установлена стоимость оборудования, определен конкретный поставщик ООО «</w:t>
      </w:r>
      <w:proofErr w:type="spellStart"/>
      <w:r w:rsidRPr="002F130A">
        <w:rPr>
          <w:rFonts w:ascii="Times New Roman" w:hAnsi="Times New Roman"/>
          <w:sz w:val="26"/>
          <w:szCs w:val="26"/>
        </w:rPr>
        <w:t>Медитех</w:t>
      </w:r>
      <w:proofErr w:type="spellEnd"/>
      <w:r w:rsidRPr="002F130A">
        <w:rPr>
          <w:rFonts w:ascii="Times New Roman" w:hAnsi="Times New Roman"/>
          <w:sz w:val="26"/>
          <w:szCs w:val="26"/>
        </w:rPr>
        <w:t>».</w:t>
      </w:r>
      <w:r>
        <w:rPr>
          <w:rFonts w:ascii="Times New Roman" w:hAnsi="Times New Roman"/>
          <w:sz w:val="26"/>
          <w:szCs w:val="26"/>
        </w:rPr>
        <w:t xml:space="preserve"> Потребность в аппаратах была сформирована ни больницами, а Департаментом, учитывая возможность приобретения </w:t>
      </w:r>
      <w:proofErr w:type="spellStart"/>
      <w:r>
        <w:rPr>
          <w:rFonts w:ascii="Times New Roman" w:hAnsi="Times New Roman"/>
          <w:sz w:val="26"/>
          <w:szCs w:val="26"/>
        </w:rPr>
        <w:t>высокомаржинального</w:t>
      </w:r>
      <w:proofErr w:type="spellEnd"/>
      <w:r>
        <w:rPr>
          <w:rFonts w:ascii="Times New Roman" w:hAnsi="Times New Roman"/>
          <w:sz w:val="26"/>
          <w:szCs w:val="26"/>
        </w:rPr>
        <w:t xml:space="preserve"> оборудования, используя </w:t>
      </w:r>
      <w:proofErr w:type="spellStart"/>
      <w:r>
        <w:rPr>
          <w:rFonts w:ascii="Times New Roman" w:hAnsi="Times New Roman"/>
          <w:sz w:val="26"/>
          <w:szCs w:val="26"/>
        </w:rPr>
        <w:t>внеконкурентные</w:t>
      </w:r>
      <w:proofErr w:type="spellEnd"/>
      <w:r>
        <w:rPr>
          <w:rFonts w:ascii="Times New Roman" w:hAnsi="Times New Roman"/>
          <w:sz w:val="26"/>
          <w:szCs w:val="26"/>
        </w:rPr>
        <w:t xml:space="preserve"> процедуры.</w:t>
      </w:r>
    </w:p>
    <w:p w:rsidR="00850F0D" w:rsidRPr="00F64F1E" w:rsidRDefault="00850F0D" w:rsidP="00850F0D">
      <w:pPr>
        <w:pStyle w:val="a3"/>
        <w:numPr>
          <w:ilvl w:val="0"/>
          <w:numId w:val="19"/>
        </w:numPr>
        <w:spacing w:after="0" w:line="240" w:lineRule="auto"/>
        <w:ind w:left="0" w:firstLine="709"/>
        <w:jc w:val="both"/>
        <w:rPr>
          <w:rFonts w:ascii="Times New Roman" w:hAnsi="Times New Roman"/>
          <w:color w:val="000000"/>
          <w:sz w:val="26"/>
          <w:szCs w:val="26"/>
          <w:shd w:val="clear" w:color="auto" w:fill="FFFFFF"/>
        </w:rPr>
      </w:pPr>
      <w:r w:rsidRPr="00F64F1E">
        <w:rPr>
          <w:rFonts w:ascii="Times New Roman" w:hAnsi="Times New Roman"/>
          <w:bCs/>
          <w:color w:val="000000"/>
          <w:sz w:val="26"/>
          <w:szCs w:val="26"/>
        </w:rPr>
        <w:t xml:space="preserve">Цель </w:t>
      </w:r>
      <w:proofErr w:type="spellStart"/>
      <w:r>
        <w:rPr>
          <w:rFonts w:ascii="Times New Roman" w:hAnsi="Times New Roman"/>
          <w:bCs/>
          <w:color w:val="000000"/>
          <w:sz w:val="26"/>
          <w:szCs w:val="26"/>
        </w:rPr>
        <w:t>антиконкурентного</w:t>
      </w:r>
      <w:proofErr w:type="spellEnd"/>
      <w:r>
        <w:rPr>
          <w:rFonts w:ascii="Times New Roman" w:hAnsi="Times New Roman"/>
          <w:bCs/>
          <w:color w:val="000000"/>
          <w:sz w:val="26"/>
          <w:szCs w:val="26"/>
        </w:rPr>
        <w:t xml:space="preserve"> </w:t>
      </w:r>
      <w:r w:rsidRPr="00F64F1E">
        <w:rPr>
          <w:rFonts w:ascii="Times New Roman" w:hAnsi="Times New Roman"/>
          <w:bCs/>
          <w:color w:val="000000"/>
          <w:sz w:val="26"/>
          <w:szCs w:val="26"/>
        </w:rPr>
        <w:t xml:space="preserve">соглашения – ограничение числа участников закупки и, как следствие, заключение </w:t>
      </w:r>
      <w:r>
        <w:rPr>
          <w:rFonts w:ascii="Times New Roman" w:hAnsi="Times New Roman"/>
          <w:bCs/>
          <w:color w:val="000000"/>
          <w:sz w:val="26"/>
          <w:szCs w:val="26"/>
        </w:rPr>
        <w:t xml:space="preserve">государственных </w:t>
      </w:r>
      <w:r w:rsidRPr="00F64F1E">
        <w:rPr>
          <w:rFonts w:ascii="Times New Roman" w:hAnsi="Times New Roman"/>
          <w:bCs/>
          <w:color w:val="000000"/>
          <w:sz w:val="26"/>
          <w:szCs w:val="26"/>
        </w:rPr>
        <w:t>контрактов с заранее определенным хозяйствующим субъектом – ООО «</w:t>
      </w:r>
      <w:proofErr w:type="spellStart"/>
      <w:r w:rsidRPr="00F64F1E">
        <w:rPr>
          <w:rFonts w:ascii="Times New Roman" w:hAnsi="Times New Roman"/>
          <w:bCs/>
          <w:color w:val="000000"/>
          <w:sz w:val="26"/>
          <w:szCs w:val="26"/>
        </w:rPr>
        <w:t>Медитех</w:t>
      </w:r>
      <w:proofErr w:type="spellEnd"/>
      <w:r w:rsidRPr="00F64F1E">
        <w:rPr>
          <w:rFonts w:ascii="Times New Roman" w:hAnsi="Times New Roman"/>
          <w:bCs/>
          <w:color w:val="000000"/>
          <w:sz w:val="26"/>
          <w:szCs w:val="26"/>
        </w:rPr>
        <w:t>».</w:t>
      </w:r>
      <w:r>
        <w:rPr>
          <w:rFonts w:ascii="Times New Roman" w:hAnsi="Times New Roman"/>
          <w:bCs/>
          <w:color w:val="000000"/>
          <w:sz w:val="26"/>
          <w:szCs w:val="26"/>
        </w:rPr>
        <w:t xml:space="preserve"> ООО «</w:t>
      </w:r>
      <w:proofErr w:type="spellStart"/>
      <w:r>
        <w:rPr>
          <w:rFonts w:ascii="Times New Roman" w:hAnsi="Times New Roman"/>
          <w:bCs/>
          <w:color w:val="000000"/>
          <w:sz w:val="26"/>
          <w:szCs w:val="26"/>
        </w:rPr>
        <w:t>Медитех</w:t>
      </w:r>
      <w:proofErr w:type="spellEnd"/>
      <w:r>
        <w:rPr>
          <w:rFonts w:ascii="Times New Roman" w:hAnsi="Times New Roman"/>
          <w:bCs/>
          <w:color w:val="000000"/>
          <w:sz w:val="26"/>
          <w:szCs w:val="26"/>
        </w:rPr>
        <w:t>» принимал участие в соглашении с целью получения сверхприбыли от заключения государственных контрактов с заказчиками.</w:t>
      </w:r>
    </w:p>
    <w:p w:rsidR="00EC70C8" w:rsidRPr="00113F66" w:rsidRDefault="00EC70C8" w:rsidP="008203F2">
      <w:pPr>
        <w:autoSpaceDE w:val="0"/>
        <w:autoSpaceDN w:val="0"/>
        <w:adjustRightInd w:val="0"/>
        <w:spacing w:after="0" w:line="240" w:lineRule="auto"/>
        <w:jc w:val="both"/>
        <w:rPr>
          <w:rFonts w:ascii="Times New Roman" w:hAnsi="Times New Roman"/>
          <w:sz w:val="26"/>
          <w:szCs w:val="26"/>
        </w:rPr>
      </w:pPr>
    </w:p>
    <w:p w:rsidR="00EC70C8" w:rsidRDefault="00850F0D" w:rsidP="00EC70C8">
      <w:pPr>
        <w:tabs>
          <w:tab w:val="left" w:pos="6840"/>
        </w:tabs>
        <w:spacing w:after="0" w:line="240" w:lineRule="auto"/>
        <w:ind w:firstLine="567"/>
        <w:jc w:val="both"/>
        <w:rPr>
          <w:rFonts w:ascii="Times New Roman" w:hAnsi="Times New Roman"/>
          <w:sz w:val="26"/>
          <w:szCs w:val="26"/>
        </w:rPr>
      </w:pPr>
      <w:r>
        <w:rPr>
          <w:rFonts w:ascii="Times New Roman" w:hAnsi="Times New Roman"/>
          <w:sz w:val="26"/>
          <w:szCs w:val="26"/>
        </w:rPr>
        <w:t xml:space="preserve"> Выявленное </w:t>
      </w:r>
      <w:r>
        <w:rPr>
          <w:rFonts w:ascii="Times New Roman" w:hAnsi="Times New Roman"/>
          <w:b/>
          <w:sz w:val="26"/>
          <w:szCs w:val="26"/>
          <w:u w:val="single"/>
        </w:rPr>
        <w:t>нарушение в действии хозяйствующего</w:t>
      </w:r>
      <w:r w:rsidR="00886BD6" w:rsidRPr="00113F66">
        <w:rPr>
          <w:rFonts w:ascii="Times New Roman" w:hAnsi="Times New Roman"/>
          <w:b/>
          <w:sz w:val="26"/>
          <w:szCs w:val="26"/>
          <w:u w:val="single"/>
        </w:rPr>
        <w:t xml:space="preserve"> субъект</w:t>
      </w:r>
      <w:r>
        <w:rPr>
          <w:rFonts w:ascii="Times New Roman" w:hAnsi="Times New Roman"/>
          <w:b/>
          <w:sz w:val="26"/>
          <w:szCs w:val="26"/>
          <w:u w:val="single"/>
        </w:rPr>
        <w:t>а</w:t>
      </w:r>
      <w:r w:rsidR="00886BD6" w:rsidRPr="00113F66">
        <w:rPr>
          <w:rFonts w:ascii="Times New Roman" w:hAnsi="Times New Roman"/>
          <w:sz w:val="26"/>
          <w:szCs w:val="26"/>
        </w:rPr>
        <w:t xml:space="preserve"> связан</w:t>
      </w:r>
      <w:r>
        <w:rPr>
          <w:rFonts w:ascii="Times New Roman" w:hAnsi="Times New Roman"/>
          <w:sz w:val="26"/>
          <w:szCs w:val="26"/>
        </w:rPr>
        <w:t xml:space="preserve">о с </w:t>
      </w:r>
      <w:r w:rsidR="006618D1">
        <w:rPr>
          <w:rFonts w:ascii="Times New Roman" w:hAnsi="Times New Roman"/>
          <w:sz w:val="26"/>
          <w:szCs w:val="26"/>
        </w:rPr>
        <w:t>установлением злоупотребления доминирующим положением субъектом естественной монополии.</w:t>
      </w:r>
    </w:p>
    <w:p w:rsidR="00B1418D" w:rsidRPr="00113F66" w:rsidRDefault="006618D1" w:rsidP="006618D1">
      <w:pPr>
        <w:tabs>
          <w:tab w:val="left" w:pos="6840"/>
        </w:tabs>
        <w:spacing w:after="0" w:line="240" w:lineRule="auto"/>
        <w:ind w:firstLine="567"/>
        <w:jc w:val="both"/>
        <w:rPr>
          <w:rFonts w:ascii="Times New Roman" w:hAnsi="Times New Roman"/>
          <w:sz w:val="26"/>
          <w:szCs w:val="26"/>
        </w:rPr>
      </w:pPr>
      <w:r>
        <w:rPr>
          <w:rFonts w:ascii="Times New Roman" w:hAnsi="Times New Roman"/>
          <w:sz w:val="26"/>
          <w:szCs w:val="26"/>
        </w:rPr>
        <w:t xml:space="preserve">Так, решением по делу №037/01/10-343/2022 </w:t>
      </w:r>
      <w:r w:rsidRPr="006618D1">
        <w:rPr>
          <w:rFonts w:ascii="Times New Roman" w:hAnsi="Times New Roman"/>
          <w:sz w:val="26"/>
          <w:szCs w:val="26"/>
        </w:rPr>
        <w:t xml:space="preserve"> действия/бездействие открытого акционерного общества «</w:t>
      </w:r>
      <w:proofErr w:type="spellStart"/>
      <w:r w:rsidRPr="006618D1">
        <w:rPr>
          <w:rFonts w:ascii="Times New Roman" w:hAnsi="Times New Roman"/>
          <w:sz w:val="26"/>
          <w:szCs w:val="26"/>
        </w:rPr>
        <w:t>Юрьевецкие</w:t>
      </w:r>
      <w:proofErr w:type="spellEnd"/>
      <w:r w:rsidRPr="006618D1">
        <w:rPr>
          <w:rFonts w:ascii="Times New Roman" w:hAnsi="Times New Roman"/>
          <w:sz w:val="26"/>
          <w:szCs w:val="26"/>
        </w:rPr>
        <w:t xml:space="preserve"> электрические сети» (ИНН 3720003844, ОГРН:1083720000165, юридический адрес: 153013, Ивановская область, г. Иваново, ул. Кавалерийская, д.3, офис 6)</w:t>
      </w:r>
      <w:r>
        <w:rPr>
          <w:rFonts w:ascii="Times New Roman" w:hAnsi="Times New Roman"/>
          <w:sz w:val="26"/>
          <w:szCs w:val="26"/>
        </w:rPr>
        <w:t xml:space="preserve"> признаны</w:t>
      </w:r>
      <w:r w:rsidRPr="006618D1">
        <w:rPr>
          <w:rFonts w:ascii="Times New Roman" w:hAnsi="Times New Roman"/>
          <w:sz w:val="26"/>
          <w:szCs w:val="26"/>
          <w:lang w:eastAsia="ru-RU"/>
        </w:rPr>
        <w:t xml:space="preserve"> злоупотреблением доминирующим </w:t>
      </w:r>
      <w:r w:rsidRPr="006618D1">
        <w:rPr>
          <w:rFonts w:ascii="Times New Roman" w:hAnsi="Times New Roman"/>
          <w:sz w:val="26"/>
          <w:szCs w:val="26"/>
          <w:lang w:eastAsia="ru-RU"/>
        </w:rPr>
        <w:lastRenderedPageBreak/>
        <w:t xml:space="preserve">положением на товарном рынке </w:t>
      </w:r>
      <w:r w:rsidRPr="006618D1">
        <w:rPr>
          <w:rFonts w:ascii="Times New Roman" w:hAnsi="Times New Roman"/>
          <w:sz w:val="26"/>
          <w:szCs w:val="26"/>
        </w:rPr>
        <w:t>«Деятельность в сфере услуг по передаче электрической энергии» в географических границах объектов электросетевого хозяйства ОАО «</w:t>
      </w:r>
      <w:proofErr w:type="spellStart"/>
      <w:r w:rsidRPr="006618D1">
        <w:rPr>
          <w:rFonts w:ascii="Times New Roman" w:hAnsi="Times New Roman"/>
          <w:sz w:val="26"/>
          <w:szCs w:val="26"/>
        </w:rPr>
        <w:t>Юрьевецкие</w:t>
      </w:r>
      <w:proofErr w:type="spellEnd"/>
      <w:r w:rsidRPr="006618D1">
        <w:rPr>
          <w:rFonts w:ascii="Times New Roman" w:hAnsi="Times New Roman"/>
          <w:sz w:val="26"/>
          <w:szCs w:val="26"/>
        </w:rPr>
        <w:t xml:space="preserve"> электрические сети» на территории Ивановской области</w:t>
      </w:r>
      <w:r w:rsidRPr="006618D1">
        <w:rPr>
          <w:rFonts w:ascii="Times New Roman" w:hAnsi="Times New Roman"/>
          <w:bCs/>
          <w:sz w:val="26"/>
          <w:szCs w:val="26"/>
          <w:lang w:eastAsia="ar-SA"/>
        </w:rPr>
        <w:t xml:space="preserve">, </w:t>
      </w:r>
      <w:r w:rsidRPr="006618D1">
        <w:rPr>
          <w:rFonts w:ascii="Times New Roman" w:hAnsi="Times New Roman"/>
          <w:sz w:val="26"/>
          <w:szCs w:val="26"/>
          <w:lang w:eastAsia="ru-RU"/>
        </w:rPr>
        <w:t xml:space="preserve">выразившимся в ущемлении интересов Андреева А.Э. в сфере предпринимательской деятельности, путём нарушения порядка выявления и фиксации бездоговорного потребления электроэнергии на объектах: Баня №1, котельная, </w:t>
      </w:r>
      <w:r>
        <w:rPr>
          <w:rFonts w:ascii="Times New Roman" w:hAnsi="Times New Roman"/>
          <w:sz w:val="26"/>
          <w:szCs w:val="26"/>
          <w:lang w:eastAsia="ru-RU"/>
        </w:rPr>
        <w:t>и</w:t>
      </w:r>
      <w:r w:rsidRPr="006618D1">
        <w:rPr>
          <w:rFonts w:ascii="Times New Roman" w:hAnsi="Times New Roman"/>
          <w:sz w:val="26"/>
          <w:szCs w:val="26"/>
          <w:lang w:eastAsia="ru-RU"/>
        </w:rPr>
        <w:t xml:space="preserve"> Баня №2, процедуры установки прибора учёта электроэнергии в случаях, не связанных с технологическим присоединением, нарушения установленной схемы энергоснабжения объекта, расположенного по адресу: Ивановская область, город Юрьевец, улица Осипенко, дом 23 (Баня №2), </w:t>
      </w:r>
      <w:r>
        <w:rPr>
          <w:rFonts w:ascii="Times New Roman" w:hAnsi="Times New Roman"/>
          <w:sz w:val="26"/>
          <w:szCs w:val="26"/>
          <w:lang w:eastAsia="ru-RU"/>
        </w:rPr>
        <w:t xml:space="preserve">что явилось </w:t>
      </w:r>
      <w:r w:rsidRPr="006618D1">
        <w:rPr>
          <w:rFonts w:ascii="Times New Roman" w:hAnsi="Times New Roman"/>
          <w:sz w:val="26"/>
          <w:szCs w:val="26"/>
          <w:lang w:eastAsia="ru-RU"/>
        </w:rPr>
        <w:t>нарушением части 1 статьи 10 Федерального закона от 26.07.206 №135-ФЗ «О защите конкуренции».</w:t>
      </w:r>
      <w:r>
        <w:rPr>
          <w:rFonts w:ascii="Times New Roman" w:hAnsi="Times New Roman"/>
          <w:sz w:val="26"/>
          <w:szCs w:val="26"/>
          <w:lang w:eastAsia="ru-RU"/>
        </w:rPr>
        <w:t xml:space="preserve"> Выдано предписание, предписание в стадии исполнения.</w:t>
      </w:r>
    </w:p>
    <w:p w:rsidR="008203F2" w:rsidRDefault="008203F2" w:rsidP="006618D1">
      <w:pPr>
        <w:pStyle w:val="a3"/>
        <w:widowControl w:val="0"/>
        <w:autoSpaceDE w:val="0"/>
        <w:autoSpaceDN w:val="0"/>
        <w:adjustRightInd w:val="0"/>
        <w:spacing w:after="0" w:line="240" w:lineRule="auto"/>
        <w:ind w:left="0" w:firstLine="567"/>
        <w:jc w:val="both"/>
        <w:rPr>
          <w:rFonts w:ascii="Times New Roman" w:hAnsi="Times New Roman"/>
          <w:sz w:val="26"/>
          <w:szCs w:val="26"/>
        </w:rPr>
      </w:pPr>
    </w:p>
    <w:p w:rsidR="00D32020" w:rsidRDefault="000E40A2" w:rsidP="006618D1">
      <w:pPr>
        <w:pStyle w:val="a3"/>
        <w:widowControl w:val="0"/>
        <w:autoSpaceDE w:val="0"/>
        <w:autoSpaceDN w:val="0"/>
        <w:adjustRightInd w:val="0"/>
        <w:spacing w:after="0" w:line="240" w:lineRule="auto"/>
        <w:ind w:left="0" w:firstLine="567"/>
        <w:jc w:val="both"/>
        <w:rPr>
          <w:rFonts w:ascii="Times New Roman" w:hAnsi="Times New Roman"/>
          <w:sz w:val="26"/>
          <w:szCs w:val="26"/>
        </w:rPr>
      </w:pPr>
      <w:r w:rsidRPr="00113F66">
        <w:rPr>
          <w:rFonts w:ascii="Times New Roman" w:hAnsi="Times New Roman"/>
          <w:sz w:val="26"/>
          <w:szCs w:val="26"/>
        </w:rPr>
        <w:t xml:space="preserve">В сфере контроля </w:t>
      </w:r>
      <w:r w:rsidRPr="008203F2">
        <w:rPr>
          <w:rFonts w:ascii="Times New Roman" w:hAnsi="Times New Roman"/>
          <w:b/>
          <w:sz w:val="26"/>
          <w:szCs w:val="26"/>
          <w:u w:val="single"/>
        </w:rPr>
        <w:t>недобросовестной конкуренции</w:t>
      </w:r>
      <w:r w:rsidRPr="00113F66">
        <w:rPr>
          <w:rFonts w:ascii="Times New Roman" w:hAnsi="Times New Roman"/>
          <w:b/>
          <w:sz w:val="26"/>
          <w:szCs w:val="26"/>
        </w:rPr>
        <w:t xml:space="preserve"> </w:t>
      </w:r>
      <w:r w:rsidR="006618D1" w:rsidRPr="006618D1">
        <w:rPr>
          <w:rFonts w:ascii="Times New Roman" w:hAnsi="Times New Roman"/>
          <w:sz w:val="26"/>
          <w:szCs w:val="26"/>
        </w:rPr>
        <w:t>по результатам ра</w:t>
      </w:r>
      <w:r w:rsidR="006618D1">
        <w:rPr>
          <w:rFonts w:ascii="Times New Roman" w:hAnsi="Times New Roman"/>
          <w:sz w:val="26"/>
          <w:szCs w:val="26"/>
        </w:rPr>
        <w:t>ссмотрения дел выявлены следующие нарушения:</w:t>
      </w:r>
    </w:p>
    <w:p w:rsidR="006618D1" w:rsidRDefault="006618D1" w:rsidP="00D51103">
      <w:pPr>
        <w:pStyle w:val="a3"/>
        <w:widowControl w:val="0"/>
        <w:numPr>
          <w:ilvl w:val="0"/>
          <w:numId w:val="8"/>
        </w:numPr>
        <w:autoSpaceDE w:val="0"/>
        <w:autoSpaceDN w:val="0"/>
        <w:adjustRightInd w:val="0"/>
        <w:spacing w:after="0" w:line="240" w:lineRule="auto"/>
        <w:ind w:left="0" w:firstLine="540"/>
        <w:jc w:val="both"/>
        <w:rPr>
          <w:rFonts w:ascii="Times New Roman" w:hAnsi="Times New Roman"/>
          <w:sz w:val="26"/>
          <w:szCs w:val="26"/>
        </w:rPr>
      </w:pPr>
      <w:r>
        <w:rPr>
          <w:rFonts w:ascii="Times New Roman" w:hAnsi="Times New Roman"/>
          <w:sz w:val="26"/>
          <w:szCs w:val="26"/>
        </w:rPr>
        <w:t>В рамках дела №037/01/14.6-19/2022 установлено нарушение пунктов 1 и 2</w:t>
      </w:r>
      <w:r w:rsidRPr="0027111B">
        <w:rPr>
          <w:rFonts w:ascii="Times New Roman" w:hAnsi="Times New Roman"/>
          <w:sz w:val="26"/>
          <w:szCs w:val="26"/>
        </w:rPr>
        <w:t xml:space="preserve"> статьи 14.6 Федерального закона от 26.07.2006 №135-ФЗ «О защите конкуренции»</w:t>
      </w:r>
      <w:r>
        <w:rPr>
          <w:rFonts w:ascii="Times New Roman" w:hAnsi="Times New Roman"/>
          <w:sz w:val="26"/>
          <w:szCs w:val="26"/>
        </w:rPr>
        <w:t xml:space="preserve"> в </w:t>
      </w:r>
      <w:r w:rsidRPr="00656FC9">
        <w:rPr>
          <w:rFonts w:ascii="Times New Roman" w:hAnsi="Times New Roman"/>
          <w:sz w:val="26"/>
          <w:szCs w:val="26"/>
        </w:rPr>
        <w:t>действия</w:t>
      </w:r>
      <w:r>
        <w:rPr>
          <w:rFonts w:ascii="Times New Roman" w:hAnsi="Times New Roman"/>
          <w:sz w:val="26"/>
          <w:szCs w:val="26"/>
        </w:rPr>
        <w:t>х</w:t>
      </w:r>
      <w:r w:rsidRPr="00656FC9">
        <w:rPr>
          <w:rFonts w:ascii="Times New Roman" w:hAnsi="Times New Roman"/>
          <w:sz w:val="26"/>
          <w:szCs w:val="26"/>
        </w:rPr>
        <w:t xml:space="preserve"> </w:t>
      </w:r>
      <w:r w:rsidR="008203F2">
        <w:rPr>
          <w:rFonts w:ascii="Times New Roman" w:hAnsi="Times New Roman"/>
          <w:sz w:val="26"/>
          <w:szCs w:val="26"/>
        </w:rPr>
        <w:t>и</w:t>
      </w:r>
      <w:r>
        <w:rPr>
          <w:rFonts w:ascii="Times New Roman" w:hAnsi="Times New Roman"/>
          <w:sz w:val="26"/>
          <w:szCs w:val="26"/>
        </w:rPr>
        <w:t>ндивидуального предпринимателя</w:t>
      </w:r>
      <w:r w:rsidR="008203F2">
        <w:rPr>
          <w:rFonts w:ascii="Times New Roman" w:hAnsi="Times New Roman"/>
          <w:sz w:val="26"/>
          <w:szCs w:val="26"/>
        </w:rPr>
        <w:t>, выразивше</w:t>
      </w:r>
      <w:r w:rsidRPr="00656FC9">
        <w:rPr>
          <w:rFonts w:ascii="Times New Roman" w:hAnsi="Times New Roman"/>
          <w:sz w:val="26"/>
          <w:szCs w:val="26"/>
        </w:rPr>
        <w:t xml:space="preserve">еся </w:t>
      </w:r>
      <w:r>
        <w:rPr>
          <w:rFonts w:ascii="Times New Roman" w:hAnsi="Times New Roman"/>
          <w:sz w:val="26"/>
          <w:szCs w:val="26"/>
        </w:rPr>
        <w:t xml:space="preserve">в незаконном использовании товарных знаков и знаков обслуживания, </w:t>
      </w:r>
      <w:r>
        <w:rPr>
          <w:rFonts w:ascii="Times New Roman" w:hAnsi="Times New Roman"/>
          <w:bCs/>
          <w:sz w:val="26"/>
          <w:szCs w:val="26"/>
        </w:rPr>
        <w:t>результатов интеллектуальной деятельности, принадлежащих</w:t>
      </w:r>
      <w:r w:rsidRPr="0083197F">
        <w:rPr>
          <w:rFonts w:ascii="Times New Roman" w:hAnsi="Times New Roman"/>
          <w:sz w:val="26"/>
          <w:szCs w:val="26"/>
        </w:rPr>
        <w:t xml:space="preserve"> </w:t>
      </w:r>
      <w:r>
        <w:rPr>
          <w:rFonts w:ascii="Times New Roman" w:hAnsi="Times New Roman"/>
          <w:sz w:val="26"/>
          <w:szCs w:val="26"/>
        </w:rPr>
        <w:t xml:space="preserve">ООО «Кофе </w:t>
      </w:r>
      <w:proofErr w:type="spellStart"/>
      <w:r>
        <w:rPr>
          <w:rFonts w:ascii="Times New Roman" w:hAnsi="Times New Roman"/>
          <w:sz w:val="26"/>
          <w:szCs w:val="26"/>
        </w:rPr>
        <w:t>Лайк</w:t>
      </w:r>
      <w:proofErr w:type="spellEnd"/>
      <w:r>
        <w:rPr>
          <w:rFonts w:ascii="Times New Roman" w:hAnsi="Times New Roman"/>
          <w:sz w:val="26"/>
          <w:szCs w:val="26"/>
        </w:rPr>
        <w:t>»</w:t>
      </w:r>
      <w:r>
        <w:rPr>
          <w:rFonts w:ascii="Times New Roman" w:hAnsi="Times New Roman"/>
          <w:bCs/>
          <w:sz w:val="26"/>
          <w:szCs w:val="26"/>
        </w:rPr>
        <w:t>, а именно:</w:t>
      </w:r>
      <w:r>
        <w:rPr>
          <w:rFonts w:ascii="Times New Roman" w:hAnsi="Times New Roman"/>
          <w:sz w:val="26"/>
          <w:szCs w:val="26"/>
        </w:rPr>
        <w:t xml:space="preserve"> вывески, внешнего и внутреннего оформления кофе-бара, доступ в Базу знаний </w:t>
      </w:r>
      <w:r>
        <w:rPr>
          <w:rFonts w:ascii="Times New Roman" w:hAnsi="Times New Roman"/>
          <w:sz w:val="26"/>
          <w:szCs w:val="26"/>
          <w:lang w:val="en-US"/>
        </w:rPr>
        <w:t>Coffee</w:t>
      </w:r>
      <w:r w:rsidRPr="00832E98">
        <w:rPr>
          <w:rFonts w:ascii="Times New Roman" w:hAnsi="Times New Roman"/>
          <w:sz w:val="26"/>
          <w:szCs w:val="26"/>
        </w:rPr>
        <w:t xml:space="preserve"> </w:t>
      </w:r>
      <w:r>
        <w:rPr>
          <w:rFonts w:ascii="Times New Roman" w:hAnsi="Times New Roman"/>
          <w:sz w:val="26"/>
          <w:szCs w:val="26"/>
          <w:lang w:val="en-US"/>
        </w:rPr>
        <w:t>Like</w:t>
      </w:r>
      <w:r>
        <w:rPr>
          <w:rFonts w:ascii="Times New Roman" w:hAnsi="Times New Roman"/>
          <w:sz w:val="26"/>
          <w:szCs w:val="26"/>
        </w:rPr>
        <w:t xml:space="preserve">, в которой выкладывались все разработанные Заявителем макеты меню и сезонных акций, исключительное право на которые принадлежат ООО «Кофе </w:t>
      </w:r>
      <w:proofErr w:type="spellStart"/>
      <w:r>
        <w:rPr>
          <w:rFonts w:ascii="Times New Roman" w:hAnsi="Times New Roman"/>
          <w:sz w:val="26"/>
          <w:szCs w:val="26"/>
        </w:rPr>
        <w:t>Лайк</w:t>
      </w:r>
      <w:proofErr w:type="spellEnd"/>
      <w:r>
        <w:rPr>
          <w:rFonts w:ascii="Times New Roman" w:hAnsi="Times New Roman"/>
          <w:sz w:val="26"/>
          <w:szCs w:val="26"/>
        </w:rPr>
        <w:t>».</w:t>
      </w:r>
      <w:r w:rsidR="009A4636">
        <w:rPr>
          <w:rFonts w:ascii="Times New Roman" w:hAnsi="Times New Roman"/>
          <w:sz w:val="26"/>
          <w:szCs w:val="26"/>
        </w:rPr>
        <w:t xml:space="preserve"> Индивидуальному предпринимателю выдано</w:t>
      </w:r>
      <w:r w:rsidRPr="009A4636">
        <w:rPr>
          <w:rFonts w:ascii="Times New Roman" w:hAnsi="Times New Roman"/>
          <w:sz w:val="26"/>
          <w:szCs w:val="26"/>
        </w:rPr>
        <w:t xml:space="preserve"> предписание о прекращении нарушения антимонопольного законодательства.</w:t>
      </w:r>
      <w:r w:rsidR="009A4636">
        <w:rPr>
          <w:rFonts w:ascii="Times New Roman" w:hAnsi="Times New Roman"/>
          <w:sz w:val="26"/>
          <w:szCs w:val="26"/>
        </w:rPr>
        <w:t xml:space="preserve"> Предписание исполнено.</w:t>
      </w:r>
    </w:p>
    <w:p w:rsidR="009A4636" w:rsidRPr="009A4636" w:rsidRDefault="009A4636" w:rsidP="00D51103">
      <w:pPr>
        <w:pStyle w:val="ConsPlusNormal"/>
        <w:numPr>
          <w:ilvl w:val="0"/>
          <w:numId w:val="8"/>
        </w:numPr>
        <w:suppressAutoHyphens/>
        <w:autoSpaceDN/>
        <w:adjustRightInd/>
        <w:ind w:left="0" w:firstLine="540"/>
        <w:jc w:val="both"/>
        <w:rPr>
          <w:sz w:val="26"/>
          <w:szCs w:val="26"/>
        </w:rPr>
      </w:pPr>
      <w:r>
        <w:rPr>
          <w:sz w:val="26"/>
          <w:szCs w:val="26"/>
        </w:rPr>
        <w:t xml:space="preserve">По делу </w:t>
      </w:r>
      <w:r w:rsidRPr="00034D7D">
        <w:rPr>
          <w:sz w:val="26"/>
          <w:szCs w:val="26"/>
          <w:lang w:eastAsia="ru-RU"/>
        </w:rPr>
        <w:t>№037/01/1</w:t>
      </w:r>
      <w:r>
        <w:rPr>
          <w:sz w:val="26"/>
          <w:szCs w:val="26"/>
          <w:lang w:eastAsia="ru-RU"/>
        </w:rPr>
        <w:t>4.6</w:t>
      </w:r>
      <w:r w:rsidRPr="00034D7D">
        <w:rPr>
          <w:sz w:val="26"/>
          <w:szCs w:val="26"/>
          <w:lang w:eastAsia="ru-RU"/>
        </w:rPr>
        <w:t>-</w:t>
      </w:r>
      <w:r>
        <w:rPr>
          <w:sz w:val="26"/>
          <w:szCs w:val="26"/>
          <w:lang w:eastAsia="ru-RU"/>
        </w:rPr>
        <w:t>15</w:t>
      </w:r>
      <w:r w:rsidRPr="00034D7D">
        <w:rPr>
          <w:sz w:val="26"/>
          <w:szCs w:val="26"/>
          <w:lang w:eastAsia="ru-RU"/>
        </w:rPr>
        <w:t>5/202</w:t>
      </w:r>
      <w:r>
        <w:rPr>
          <w:sz w:val="26"/>
          <w:szCs w:val="26"/>
          <w:lang w:eastAsia="ru-RU"/>
        </w:rPr>
        <w:t>2</w:t>
      </w:r>
      <w:r w:rsidRPr="00034D7D">
        <w:rPr>
          <w:sz w:val="26"/>
          <w:szCs w:val="26"/>
          <w:lang w:eastAsia="ru-RU"/>
        </w:rPr>
        <w:t xml:space="preserve"> </w:t>
      </w:r>
      <w:r w:rsidRPr="00034D7D">
        <w:rPr>
          <w:sz w:val="26"/>
          <w:szCs w:val="26"/>
        </w:rPr>
        <w:t xml:space="preserve">действия </w:t>
      </w:r>
      <w:r>
        <w:rPr>
          <w:sz w:val="26"/>
          <w:szCs w:val="26"/>
        </w:rPr>
        <w:t xml:space="preserve">ООО «Мебель </w:t>
      </w:r>
      <w:proofErr w:type="spellStart"/>
      <w:r>
        <w:rPr>
          <w:sz w:val="26"/>
          <w:szCs w:val="26"/>
        </w:rPr>
        <w:t>Импэкс</w:t>
      </w:r>
      <w:proofErr w:type="spellEnd"/>
      <w:r>
        <w:rPr>
          <w:sz w:val="26"/>
          <w:szCs w:val="26"/>
        </w:rPr>
        <w:t xml:space="preserve"> Вуд», </w:t>
      </w:r>
      <w:r w:rsidRPr="00535C2E">
        <w:rPr>
          <w:sz w:val="26"/>
          <w:szCs w:val="26"/>
        </w:rPr>
        <w:t>выразившиеся</w:t>
      </w:r>
      <w:r>
        <w:rPr>
          <w:sz w:val="26"/>
          <w:szCs w:val="26"/>
        </w:rPr>
        <w:t xml:space="preserve"> в </w:t>
      </w:r>
      <w:r>
        <w:rPr>
          <w:bCs/>
          <w:sz w:val="26"/>
          <w:szCs w:val="26"/>
        </w:rPr>
        <w:t>незаконном использовании</w:t>
      </w:r>
      <w:r w:rsidRPr="002C65D5">
        <w:rPr>
          <w:bCs/>
          <w:sz w:val="26"/>
          <w:szCs w:val="26"/>
        </w:rPr>
        <w:t xml:space="preserve"> фирменного наименования, сходного до степени смешения с фирменным наименованием </w:t>
      </w:r>
      <w:r>
        <w:rPr>
          <w:bCs/>
          <w:sz w:val="26"/>
          <w:szCs w:val="26"/>
        </w:rPr>
        <w:t xml:space="preserve">ООО «Мебель </w:t>
      </w:r>
      <w:proofErr w:type="spellStart"/>
      <w:r>
        <w:rPr>
          <w:bCs/>
          <w:sz w:val="26"/>
          <w:szCs w:val="26"/>
        </w:rPr>
        <w:t>Импэкс</w:t>
      </w:r>
      <w:proofErr w:type="spellEnd"/>
      <w:r>
        <w:rPr>
          <w:bCs/>
          <w:sz w:val="26"/>
          <w:szCs w:val="26"/>
        </w:rPr>
        <w:t xml:space="preserve"> Опт», признаны </w:t>
      </w:r>
      <w:r>
        <w:rPr>
          <w:sz w:val="26"/>
          <w:szCs w:val="26"/>
        </w:rPr>
        <w:t xml:space="preserve">нарушением </w:t>
      </w:r>
      <w:hyperlink r:id="rId13" w:history="1">
        <w:r>
          <w:rPr>
            <w:color w:val="0000FF"/>
            <w:sz w:val="26"/>
            <w:szCs w:val="26"/>
          </w:rPr>
          <w:t>пункта 1 статьи 14.6</w:t>
        </w:r>
      </w:hyperlink>
      <w:r>
        <w:rPr>
          <w:sz w:val="26"/>
          <w:szCs w:val="26"/>
        </w:rPr>
        <w:t xml:space="preserve"> </w:t>
      </w:r>
      <w:r w:rsidRPr="00034D7D">
        <w:rPr>
          <w:sz w:val="26"/>
          <w:szCs w:val="26"/>
        </w:rPr>
        <w:t xml:space="preserve">Федерального закона от </w:t>
      </w:r>
      <w:proofErr w:type="gramStart"/>
      <w:r w:rsidRPr="00034D7D">
        <w:rPr>
          <w:sz w:val="26"/>
          <w:szCs w:val="26"/>
        </w:rPr>
        <w:t>26.07.2006  №</w:t>
      </w:r>
      <w:proofErr w:type="gramEnd"/>
      <w:r w:rsidRPr="00034D7D">
        <w:rPr>
          <w:sz w:val="26"/>
          <w:szCs w:val="26"/>
        </w:rPr>
        <w:t>135-ФЗ «О защите конкуренции»</w:t>
      </w:r>
      <w:r>
        <w:rPr>
          <w:sz w:val="26"/>
          <w:szCs w:val="26"/>
        </w:rPr>
        <w:t xml:space="preserve">. </w:t>
      </w:r>
      <w:r w:rsidRPr="009A4636">
        <w:rPr>
          <w:sz w:val="26"/>
          <w:szCs w:val="26"/>
        </w:rPr>
        <w:t xml:space="preserve">Предписание ООО «Мебель </w:t>
      </w:r>
      <w:proofErr w:type="spellStart"/>
      <w:r w:rsidRPr="009A4636">
        <w:rPr>
          <w:sz w:val="26"/>
          <w:szCs w:val="26"/>
        </w:rPr>
        <w:t>Импэкс</w:t>
      </w:r>
      <w:proofErr w:type="spellEnd"/>
      <w:r w:rsidRPr="009A4636">
        <w:rPr>
          <w:sz w:val="26"/>
          <w:szCs w:val="26"/>
        </w:rPr>
        <w:t xml:space="preserve"> Вуд»</w:t>
      </w:r>
      <w:r w:rsidRPr="009A4636">
        <w:rPr>
          <w:color w:val="000000"/>
          <w:sz w:val="26"/>
          <w:szCs w:val="26"/>
        </w:rPr>
        <w:t xml:space="preserve"> </w:t>
      </w:r>
      <w:r w:rsidR="008203F2">
        <w:rPr>
          <w:sz w:val="26"/>
          <w:szCs w:val="26"/>
        </w:rPr>
        <w:t>не выдавалось</w:t>
      </w:r>
      <w:r w:rsidRPr="009A4636">
        <w:rPr>
          <w:sz w:val="26"/>
          <w:szCs w:val="26"/>
        </w:rPr>
        <w:t xml:space="preserve"> в связи с установленным решением Арбитражного суда Ивановской области по делу </w:t>
      </w:r>
      <w:r w:rsidRPr="009A4636">
        <w:rPr>
          <w:bCs/>
          <w:sz w:val="26"/>
          <w:szCs w:val="26"/>
        </w:rPr>
        <w:t>№А17-3900/2021 от 24.02.2022</w:t>
      </w:r>
      <w:r w:rsidRPr="009A4636">
        <w:rPr>
          <w:sz w:val="26"/>
          <w:szCs w:val="26"/>
        </w:rPr>
        <w:t xml:space="preserve"> запретом ООО «Мебель </w:t>
      </w:r>
      <w:proofErr w:type="spellStart"/>
      <w:r w:rsidRPr="009A4636">
        <w:rPr>
          <w:sz w:val="26"/>
          <w:szCs w:val="26"/>
        </w:rPr>
        <w:t>Импэкс</w:t>
      </w:r>
      <w:proofErr w:type="spellEnd"/>
      <w:r w:rsidRPr="009A4636">
        <w:rPr>
          <w:sz w:val="26"/>
          <w:szCs w:val="26"/>
        </w:rPr>
        <w:t xml:space="preserve"> Вуд»</w:t>
      </w:r>
      <w:r w:rsidRPr="009A4636">
        <w:rPr>
          <w:color w:val="000000"/>
          <w:sz w:val="26"/>
          <w:szCs w:val="26"/>
        </w:rPr>
        <w:t xml:space="preserve"> </w:t>
      </w:r>
      <w:r w:rsidRPr="009A4636">
        <w:rPr>
          <w:sz w:val="26"/>
          <w:szCs w:val="26"/>
        </w:rPr>
        <w:t>осуществлять под своим фирменным наименованием следующие виды деятельности: «Производство прочей мебели» (код ОКВЭД 31.09), «Торговля оптовая бытовой мебелью» (код ОКВЭД 46.47.1).</w:t>
      </w:r>
    </w:p>
    <w:p w:rsidR="009A4636" w:rsidRDefault="009A4636" w:rsidP="00D51103">
      <w:pPr>
        <w:widowControl w:val="0"/>
        <w:numPr>
          <w:ilvl w:val="0"/>
          <w:numId w:val="8"/>
        </w:numPr>
        <w:tabs>
          <w:tab w:val="left" w:pos="993"/>
          <w:tab w:val="left" w:pos="9498"/>
        </w:tabs>
        <w:autoSpaceDE w:val="0"/>
        <w:autoSpaceDN w:val="0"/>
        <w:adjustRightInd w:val="0"/>
        <w:spacing w:after="0" w:line="240" w:lineRule="auto"/>
        <w:ind w:left="0" w:firstLine="398"/>
        <w:jc w:val="both"/>
        <w:rPr>
          <w:rFonts w:ascii="Times New Roman" w:hAnsi="Times New Roman"/>
          <w:sz w:val="26"/>
          <w:szCs w:val="26"/>
        </w:rPr>
      </w:pPr>
      <w:r>
        <w:rPr>
          <w:rFonts w:ascii="Times New Roman" w:hAnsi="Times New Roman"/>
          <w:sz w:val="26"/>
          <w:szCs w:val="26"/>
        </w:rPr>
        <w:t>По делу №</w:t>
      </w:r>
      <w:r w:rsidRPr="005909C7">
        <w:rPr>
          <w:rFonts w:ascii="Times New Roman" w:hAnsi="Times New Roman"/>
          <w:sz w:val="26"/>
          <w:szCs w:val="26"/>
        </w:rPr>
        <w:t>037/01/14.3-</w:t>
      </w:r>
      <w:r w:rsidRPr="005909C7">
        <w:rPr>
          <w:rFonts w:ascii="Times New Roman" w:hAnsi="Times New Roman"/>
          <w:sz w:val="26"/>
          <w:szCs w:val="26"/>
          <w:lang w:eastAsia="ru-RU"/>
        </w:rPr>
        <w:t xml:space="preserve">180/2022 </w:t>
      </w:r>
      <w:r>
        <w:rPr>
          <w:rFonts w:ascii="Times New Roman" w:hAnsi="Times New Roman"/>
          <w:sz w:val="26"/>
          <w:szCs w:val="26"/>
          <w:lang w:eastAsia="ru-RU"/>
        </w:rPr>
        <w:t>д</w:t>
      </w:r>
      <w:r w:rsidRPr="005909C7">
        <w:rPr>
          <w:rFonts w:ascii="Times New Roman" w:hAnsi="Times New Roman"/>
          <w:sz w:val="26"/>
          <w:szCs w:val="26"/>
        </w:rPr>
        <w:t>ействия ООО «</w:t>
      </w:r>
      <w:proofErr w:type="spellStart"/>
      <w:r w:rsidRPr="005909C7">
        <w:rPr>
          <w:rFonts w:ascii="Times New Roman" w:hAnsi="Times New Roman"/>
          <w:sz w:val="26"/>
          <w:szCs w:val="26"/>
        </w:rPr>
        <w:t>Стандартпласт</w:t>
      </w:r>
      <w:proofErr w:type="spellEnd"/>
      <w:r w:rsidRPr="005909C7">
        <w:rPr>
          <w:rFonts w:ascii="Times New Roman" w:hAnsi="Times New Roman"/>
          <w:sz w:val="26"/>
          <w:szCs w:val="26"/>
        </w:rPr>
        <w:t>» выразившиеся в некорректном сравнении товаров ООО «Плеяда» бренда «</w:t>
      </w:r>
      <w:proofErr w:type="spellStart"/>
      <w:r w:rsidRPr="005909C7">
        <w:rPr>
          <w:rFonts w:ascii="Times New Roman" w:hAnsi="Times New Roman"/>
          <w:sz w:val="26"/>
          <w:szCs w:val="26"/>
        </w:rPr>
        <w:t>Шумо</w:t>
      </w:r>
      <w:r w:rsidRPr="005909C7">
        <w:rPr>
          <w:rFonts w:ascii="Times New Roman" w:hAnsi="Times New Roman"/>
          <w:sz w:val="26"/>
          <w:szCs w:val="26"/>
          <w:lang w:val="en-US"/>
        </w:rPr>
        <w:t>ff</w:t>
      </w:r>
      <w:proofErr w:type="spellEnd"/>
      <w:r w:rsidRPr="005909C7">
        <w:rPr>
          <w:rFonts w:ascii="Times New Roman" w:hAnsi="Times New Roman"/>
          <w:sz w:val="26"/>
          <w:szCs w:val="26"/>
        </w:rPr>
        <w:t>» с товарами ООО «</w:t>
      </w:r>
      <w:proofErr w:type="spellStart"/>
      <w:r w:rsidRPr="005909C7">
        <w:rPr>
          <w:rFonts w:ascii="Times New Roman" w:hAnsi="Times New Roman"/>
          <w:sz w:val="26"/>
          <w:szCs w:val="26"/>
        </w:rPr>
        <w:t>Стандартпласт</w:t>
      </w:r>
      <w:proofErr w:type="spellEnd"/>
      <w:r w:rsidRPr="005909C7">
        <w:rPr>
          <w:rFonts w:ascii="Times New Roman" w:hAnsi="Times New Roman"/>
          <w:sz w:val="26"/>
          <w:szCs w:val="26"/>
        </w:rPr>
        <w:t>», что создает искаженное представление о производимых ООО «Плеяда» товарах и свидетельствует о недобросовестной рекламе</w:t>
      </w:r>
      <w:r>
        <w:rPr>
          <w:rFonts w:ascii="Times New Roman" w:hAnsi="Times New Roman"/>
          <w:sz w:val="26"/>
          <w:szCs w:val="26"/>
        </w:rPr>
        <w:t>,</w:t>
      </w:r>
      <w:r w:rsidRPr="005909C7">
        <w:rPr>
          <w:rFonts w:ascii="Times New Roman" w:hAnsi="Times New Roman"/>
          <w:sz w:val="26"/>
          <w:szCs w:val="26"/>
        </w:rPr>
        <w:t xml:space="preserve"> призна</w:t>
      </w:r>
      <w:r>
        <w:rPr>
          <w:rFonts w:ascii="Times New Roman" w:hAnsi="Times New Roman"/>
          <w:sz w:val="26"/>
          <w:szCs w:val="26"/>
        </w:rPr>
        <w:t>ны</w:t>
      </w:r>
      <w:r w:rsidRPr="005909C7">
        <w:rPr>
          <w:rFonts w:ascii="Times New Roman" w:hAnsi="Times New Roman"/>
          <w:sz w:val="26"/>
          <w:szCs w:val="26"/>
        </w:rPr>
        <w:t xml:space="preserve"> нарушением пункта 2 статьи 14.3 Федерального закона от 26.07.2006 №135-ФЗ «О защите конкуренции».</w:t>
      </w:r>
      <w:r w:rsidRPr="009A4636">
        <w:rPr>
          <w:rFonts w:ascii="Times New Roman" w:hAnsi="Times New Roman"/>
          <w:sz w:val="26"/>
          <w:szCs w:val="26"/>
        </w:rPr>
        <w:t xml:space="preserve"> ООО «</w:t>
      </w:r>
      <w:proofErr w:type="spellStart"/>
      <w:r w:rsidRPr="009A4636">
        <w:rPr>
          <w:rFonts w:ascii="Times New Roman" w:hAnsi="Times New Roman"/>
          <w:sz w:val="26"/>
          <w:szCs w:val="26"/>
        </w:rPr>
        <w:t>Стандартпласт</w:t>
      </w:r>
      <w:proofErr w:type="spellEnd"/>
      <w:r w:rsidRPr="009A4636">
        <w:rPr>
          <w:rFonts w:ascii="Times New Roman" w:hAnsi="Times New Roman"/>
          <w:sz w:val="26"/>
          <w:szCs w:val="26"/>
        </w:rPr>
        <w:t xml:space="preserve">» </w:t>
      </w:r>
      <w:r>
        <w:rPr>
          <w:rFonts w:ascii="Times New Roman" w:hAnsi="Times New Roman"/>
          <w:sz w:val="26"/>
          <w:szCs w:val="26"/>
        </w:rPr>
        <w:t xml:space="preserve">выдано </w:t>
      </w:r>
      <w:r w:rsidRPr="009A4636">
        <w:rPr>
          <w:rFonts w:ascii="Times New Roman" w:hAnsi="Times New Roman"/>
          <w:sz w:val="26"/>
          <w:szCs w:val="26"/>
        </w:rPr>
        <w:t>предписание о прекращении нарушения антимонопольного законодательства.</w:t>
      </w:r>
      <w:r>
        <w:rPr>
          <w:rFonts w:ascii="Times New Roman" w:hAnsi="Times New Roman"/>
          <w:sz w:val="26"/>
          <w:szCs w:val="26"/>
        </w:rPr>
        <w:t xml:space="preserve"> Предписание исполнено.</w:t>
      </w:r>
    </w:p>
    <w:p w:rsidR="009A4636" w:rsidRDefault="009A4636" w:rsidP="00D51103">
      <w:pPr>
        <w:widowControl w:val="0"/>
        <w:numPr>
          <w:ilvl w:val="0"/>
          <w:numId w:val="8"/>
        </w:numPr>
        <w:tabs>
          <w:tab w:val="left" w:pos="993"/>
          <w:tab w:val="left" w:pos="9498"/>
        </w:tabs>
        <w:autoSpaceDE w:val="0"/>
        <w:autoSpaceDN w:val="0"/>
        <w:adjustRightInd w:val="0"/>
        <w:spacing w:after="0" w:line="240" w:lineRule="auto"/>
        <w:ind w:left="0" w:firstLine="398"/>
        <w:jc w:val="both"/>
        <w:rPr>
          <w:rFonts w:ascii="Times New Roman" w:hAnsi="Times New Roman"/>
          <w:sz w:val="26"/>
          <w:szCs w:val="26"/>
        </w:rPr>
      </w:pPr>
      <w:r w:rsidRPr="009A4636">
        <w:rPr>
          <w:rFonts w:ascii="Times New Roman" w:hAnsi="Times New Roman"/>
          <w:sz w:val="26"/>
          <w:szCs w:val="26"/>
        </w:rPr>
        <w:t>По делу №</w:t>
      </w:r>
      <w:r w:rsidRPr="009A4636">
        <w:rPr>
          <w:rFonts w:ascii="Times New Roman" w:hAnsi="Times New Roman"/>
          <w:sz w:val="26"/>
          <w:szCs w:val="26"/>
          <w:lang w:eastAsia="ru-RU"/>
        </w:rPr>
        <w:t>037/01/14.6-479/2022 д</w:t>
      </w:r>
      <w:r w:rsidRPr="009A4636">
        <w:rPr>
          <w:rFonts w:ascii="Times New Roman" w:hAnsi="Times New Roman"/>
          <w:sz w:val="26"/>
          <w:szCs w:val="26"/>
        </w:rPr>
        <w:t xml:space="preserve">ействия индивидуального предпринимателя, выразившиеся в использовании обозначения </w:t>
      </w:r>
      <w:r w:rsidRPr="009A4636">
        <w:rPr>
          <w:rFonts w:ascii="Times New Roman" w:hAnsi="Times New Roman"/>
          <w:bCs/>
          <w:sz w:val="26"/>
          <w:szCs w:val="26"/>
        </w:rPr>
        <w:t>«</w:t>
      </w:r>
      <w:r w:rsidRPr="009A4636">
        <w:rPr>
          <w:rFonts w:ascii="Times New Roman" w:hAnsi="Times New Roman"/>
          <w:bCs/>
          <w:sz w:val="26"/>
          <w:szCs w:val="26"/>
          <w:lang w:val="en-US"/>
        </w:rPr>
        <w:t>ADAMIS</w:t>
      </w:r>
      <w:r w:rsidRPr="009A4636">
        <w:rPr>
          <w:rFonts w:ascii="Times New Roman" w:hAnsi="Times New Roman"/>
          <w:bCs/>
          <w:sz w:val="26"/>
          <w:szCs w:val="26"/>
        </w:rPr>
        <w:t>», размещенного на рекламных конструкциях (вывесках) снаружи ювелирных салонов</w:t>
      </w:r>
      <w:r w:rsidRPr="009A4636">
        <w:rPr>
          <w:rFonts w:ascii="Times New Roman" w:hAnsi="Times New Roman"/>
          <w:sz w:val="26"/>
          <w:szCs w:val="26"/>
        </w:rPr>
        <w:t>, находящихся в городе Иваново</w:t>
      </w:r>
      <w:r w:rsidRPr="009A4636">
        <w:rPr>
          <w:rFonts w:ascii="Times New Roman" w:hAnsi="Times New Roman"/>
          <w:b/>
          <w:sz w:val="26"/>
          <w:szCs w:val="26"/>
        </w:rPr>
        <w:t xml:space="preserve"> </w:t>
      </w:r>
      <w:r w:rsidRPr="009A4636">
        <w:rPr>
          <w:rFonts w:ascii="Times New Roman" w:hAnsi="Times New Roman"/>
          <w:sz w:val="26"/>
          <w:szCs w:val="26"/>
        </w:rPr>
        <w:t xml:space="preserve">(по ул. </w:t>
      </w:r>
      <w:proofErr w:type="spellStart"/>
      <w:r w:rsidRPr="009A4636">
        <w:rPr>
          <w:rFonts w:ascii="Times New Roman" w:hAnsi="Times New Roman"/>
          <w:sz w:val="26"/>
          <w:szCs w:val="26"/>
        </w:rPr>
        <w:t>Лежневская</w:t>
      </w:r>
      <w:proofErr w:type="spellEnd"/>
      <w:r w:rsidRPr="009A4636">
        <w:rPr>
          <w:rFonts w:ascii="Times New Roman" w:hAnsi="Times New Roman"/>
          <w:sz w:val="26"/>
          <w:szCs w:val="26"/>
        </w:rPr>
        <w:t xml:space="preserve">, д. 155 ТРК «Тополь» и ул. </w:t>
      </w:r>
      <w:proofErr w:type="spellStart"/>
      <w:r w:rsidRPr="009A4636">
        <w:rPr>
          <w:rFonts w:ascii="Times New Roman" w:hAnsi="Times New Roman"/>
          <w:sz w:val="26"/>
          <w:szCs w:val="26"/>
        </w:rPr>
        <w:t>Куконковых</w:t>
      </w:r>
      <w:proofErr w:type="spellEnd"/>
      <w:r w:rsidRPr="009A4636">
        <w:rPr>
          <w:rFonts w:ascii="Times New Roman" w:hAnsi="Times New Roman"/>
          <w:sz w:val="26"/>
          <w:szCs w:val="26"/>
        </w:rPr>
        <w:t>, д. 141 ТРЦ «</w:t>
      </w:r>
      <w:proofErr w:type="spellStart"/>
      <w:r w:rsidRPr="009A4636">
        <w:rPr>
          <w:rFonts w:ascii="Times New Roman" w:hAnsi="Times New Roman"/>
          <w:sz w:val="26"/>
          <w:szCs w:val="26"/>
        </w:rPr>
        <w:t>Евролэнд</w:t>
      </w:r>
      <w:proofErr w:type="spellEnd"/>
      <w:r w:rsidRPr="009A4636">
        <w:rPr>
          <w:rFonts w:ascii="Times New Roman" w:hAnsi="Times New Roman"/>
          <w:sz w:val="26"/>
          <w:szCs w:val="26"/>
        </w:rPr>
        <w:t>»),</w:t>
      </w:r>
      <w:r w:rsidRPr="009A4636">
        <w:rPr>
          <w:rFonts w:ascii="Times New Roman" w:hAnsi="Times New Roman"/>
          <w:b/>
          <w:sz w:val="26"/>
          <w:szCs w:val="26"/>
        </w:rPr>
        <w:t xml:space="preserve"> </w:t>
      </w:r>
      <w:r w:rsidRPr="009A4636">
        <w:rPr>
          <w:rFonts w:ascii="Times New Roman" w:hAnsi="Times New Roman"/>
          <w:sz w:val="26"/>
          <w:szCs w:val="26"/>
        </w:rPr>
        <w:t xml:space="preserve">сходного до степени смешения с товарным </w:t>
      </w:r>
      <w:r w:rsidRPr="009A4636">
        <w:rPr>
          <w:rFonts w:ascii="Times New Roman" w:hAnsi="Times New Roman"/>
          <w:sz w:val="26"/>
          <w:szCs w:val="26"/>
        </w:rPr>
        <w:lastRenderedPageBreak/>
        <w:t>знаком «</w:t>
      </w:r>
      <w:r w:rsidRPr="009A4636">
        <w:rPr>
          <w:rFonts w:ascii="Times New Roman" w:hAnsi="Times New Roman"/>
          <w:sz w:val="26"/>
          <w:szCs w:val="26"/>
          <w:lang w:val="en-US"/>
        </w:rPr>
        <w:t>ADAMAS</w:t>
      </w:r>
      <w:r w:rsidRPr="009A4636">
        <w:rPr>
          <w:rFonts w:ascii="Times New Roman" w:hAnsi="Times New Roman"/>
          <w:sz w:val="26"/>
          <w:szCs w:val="26"/>
        </w:rPr>
        <w:t xml:space="preserve">» по свидетельству №192749/1, в совокупности с использованием </w:t>
      </w:r>
      <w:r w:rsidRPr="009A4636">
        <w:rPr>
          <w:rFonts w:ascii="Times New Roman" w:hAnsi="Times New Roman"/>
          <w:bCs/>
          <w:sz w:val="26"/>
          <w:szCs w:val="26"/>
        </w:rPr>
        <w:t xml:space="preserve">цветовой гаммы, совпадающей с фирменным стилем розничных магазинов ювелирной сети </w:t>
      </w:r>
      <w:r w:rsidRPr="009A4636">
        <w:rPr>
          <w:rFonts w:ascii="Times New Roman" w:hAnsi="Times New Roman"/>
          <w:sz w:val="26"/>
          <w:szCs w:val="26"/>
        </w:rPr>
        <w:t xml:space="preserve">«АДАМАС» признаны нарушением пунктов 1, 2 статьи 14.6 Закона о защите конкуренции. </w:t>
      </w:r>
      <w:r w:rsidRPr="009A4636">
        <w:rPr>
          <w:rFonts w:ascii="Times New Roman" w:hAnsi="Times New Roman"/>
          <w:sz w:val="26"/>
          <w:szCs w:val="26"/>
          <w:lang w:eastAsia="ru-RU"/>
        </w:rPr>
        <w:t>Предписание об устранении действий, повлекших нарушение антимонопольного законодательства, не выдавалось, поскольку нарушение устранено в</w:t>
      </w:r>
      <w:r w:rsidR="008203F2">
        <w:rPr>
          <w:rFonts w:ascii="Times New Roman" w:hAnsi="Times New Roman"/>
          <w:sz w:val="26"/>
          <w:szCs w:val="26"/>
          <w:lang w:eastAsia="ru-RU"/>
        </w:rPr>
        <w:t xml:space="preserve"> </w:t>
      </w:r>
      <w:r w:rsidRPr="009A4636">
        <w:rPr>
          <w:rFonts w:ascii="Times New Roman" w:hAnsi="Times New Roman"/>
          <w:sz w:val="26"/>
          <w:szCs w:val="26"/>
          <w:lang w:eastAsia="ru-RU"/>
        </w:rPr>
        <w:t>ходе рассмотрения дела.</w:t>
      </w:r>
    </w:p>
    <w:p w:rsidR="009A4636" w:rsidRDefault="004F52CC" w:rsidP="00D51103">
      <w:pPr>
        <w:pStyle w:val="a3"/>
        <w:numPr>
          <w:ilvl w:val="0"/>
          <w:numId w:val="8"/>
        </w:numPr>
        <w:autoSpaceDE w:val="0"/>
        <w:autoSpaceDN w:val="0"/>
        <w:adjustRightInd w:val="0"/>
        <w:spacing w:after="0" w:line="240" w:lineRule="auto"/>
        <w:ind w:left="0" w:firstLine="540"/>
        <w:jc w:val="both"/>
        <w:rPr>
          <w:rFonts w:ascii="Times New Roman" w:hAnsi="Times New Roman"/>
          <w:sz w:val="26"/>
          <w:szCs w:val="26"/>
        </w:rPr>
      </w:pPr>
      <w:r>
        <w:rPr>
          <w:rFonts w:ascii="Times New Roman" w:hAnsi="Times New Roman"/>
          <w:sz w:val="26"/>
          <w:szCs w:val="26"/>
        </w:rPr>
        <w:t>В рамках д</w:t>
      </w:r>
      <w:r w:rsidRPr="004F52CC">
        <w:rPr>
          <w:rFonts w:ascii="Times New Roman" w:hAnsi="Times New Roman"/>
          <w:sz w:val="26"/>
          <w:szCs w:val="26"/>
        </w:rPr>
        <w:t>ел</w:t>
      </w:r>
      <w:r>
        <w:rPr>
          <w:rFonts w:ascii="Times New Roman" w:hAnsi="Times New Roman"/>
          <w:sz w:val="26"/>
          <w:szCs w:val="26"/>
        </w:rPr>
        <w:t>а</w:t>
      </w:r>
      <w:r w:rsidRPr="004F52CC">
        <w:rPr>
          <w:rFonts w:ascii="Times New Roman" w:hAnsi="Times New Roman"/>
          <w:sz w:val="26"/>
          <w:szCs w:val="26"/>
        </w:rPr>
        <w:t xml:space="preserve"> №</w:t>
      </w:r>
      <w:r w:rsidRPr="004F52CC">
        <w:rPr>
          <w:rFonts w:ascii="Times New Roman" w:eastAsiaTheme="minorHAnsi" w:hAnsi="Times New Roman"/>
          <w:sz w:val="26"/>
          <w:szCs w:val="26"/>
        </w:rPr>
        <w:t xml:space="preserve">037/01/14.5-199/2022 </w:t>
      </w:r>
      <w:r>
        <w:rPr>
          <w:rFonts w:ascii="Times New Roman" w:eastAsiaTheme="minorHAnsi" w:hAnsi="Times New Roman"/>
          <w:sz w:val="26"/>
          <w:szCs w:val="26"/>
        </w:rPr>
        <w:t>рассмотрены требова</w:t>
      </w:r>
      <w:r w:rsidR="008203F2">
        <w:rPr>
          <w:rFonts w:ascii="Times New Roman" w:eastAsiaTheme="minorHAnsi" w:hAnsi="Times New Roman"/>
          <w:sz w:val="26"/>
          <w:szCs w:val="26"/>
        </w:rPr>
        <w:t>ния индивидуального</w:t>
      </w:r>
      <w:r>
        <w:rPr>
          <w:rFonts w:ascii="Times New Roman" w:eastAsiaTheme="minorHAnsi" w:hAnsi="Times New Roman"/>
          <w:sz w:val="26"/>
          <w:szCs w:val="26"/>
        </w:rPr>
        <w:t xml:space="preserve"> предпринимателя </w:t>
      </w:r>
      <w:r w:rsidRPr="004F52CC">
        <w:rPr>
          <w:rFonts w:ascii="Times New Roman" w:eastAsiaTheme="minorHAnsi" w:hAnsi="Times New Roman"/>
          <w:sz w:val="26"/>
          <w:szCs w:val="26"/>
        </w:rPr>
        <w:t>к ООО «Патриот» о нарушении последним</w:t>
      </w:r>
      <w:r w:rsidRPr="004F52CC">
        <w:rPr>
          <w:rFonts w:ascii="Times New Roman" w:hAnsi="Times New Roman"/>
          <w:sz w:val="26"/>
          <w:szCs w:val="26"/>
        </w:rPr>
        <w:t xml:space="preserve"> в период с мая 2021 года по насто</w:t>
      </w:r>
      <w:r w:rsidR="008203F2">
        <w:rPr>
          <w:rFonts w:ascii="Times New Roman" w:hAnsi="Times New Roman"/>
          <w:sz w:val="26"/>
          <w:szCs w:val="26"/>
        </w:rPr>
        <w:t>ящее время исключительных прав п</w:t>
      </w:r>
      <w:r w:rsidRPr="004F52CC">
        <w:rPr>
          <w:rFonts w:ascii="Times New Roman" w:hAnsi="Times New Roman"/>
          <w:sz w:val="26"/>
          <w:szCs w:val="26"/>
        </w:rPr>
        <w:t xml:space="preserve">редпринимателя на изобретение, которые выражаются в производстве, предложении к продаже, продаже и ином введении в гражданский оборот контрафактной продукции под наименованием «Стационарные боксы для </w:t>
      </w:r>
      <w:proofErr w:type="spellStart"/>
      <w:r w:rsidRPr="004F52CC">
        <w:rPr>
          <w:rFonts w:ascii="Times New Roman" w:hAnsi="Times New Roman"/>
          <w:sz w:val="26"/>
          <w:szCs w:val="26"/>
        </w:rPr>
        <w:t>ветклиник</w:t>
      </w:r>
      <w:proofErr w:type="spellEnd"/>
      <w:r w:rsidRPr="004F52CC">
        <w:rPr>
          <w:rFonts w:ascii="Times New Roman" w:hAnsi="Times New Roman"/>
          <w:sz w:val="26"/>
          <w:szCs w:val="26"/>
        </w:rPr>
        <w:t>», которая содержит каждый признак (эквивалентные им признаки) изобретения по патенту №2759663 от 12.05.2021, что является незаконным использованием изобретения, а также актом недобросовестной конкуренции.</w:t>
      </w:r>
      <w:r>
        <w:rPr>
          <w:rFonts w:ascii="Times New Roman" w:hAnsi="Times New Roman"/>
          <w:sz w:val="26"/>
          <w:szCs w:val="26"/>
        </w:rPr>
        <w:t xml:space="preserve"> </w:t>
      </w:r>
      <w:r w:rsidRPr="004F52CC">
        <w:rPr>
          <w:rFonts w:ascii="Times New Roman" w:eastAsiaTheme="minorHAnsi" w:hAnsi="Times New Roman"/>
          <w:sz w:val="26"/>
          <w:szCs w:val="26"/>
        </w:rPr>
        <w:t>Комиссия Ивановского УФАС России</w:t>
      </w:r>
      <w:r>
        <w:rPr>
          <w:rFonts w:ascii="Times New Roman" w:eastAsiaTheme="minorHAnsi" w:hAnsi="Times New Roman"/>
          <w:sz w:val="26"/>
          <w:szCs w:val="26"/>
        </w:rPr>
        <w:t xml:space="preserve"> по результатам рассмотрения дела</w:t>
      </w:r>
      <w:r w:rsidRPr="004F52CC">
        <w:rPr>
          <w:rFonts w:ascii="Times New Roman" w:eastAsiaTheme="minorHAnsi" w:hAnsi="Times New Roman"/>
          <w:sz w:val="26"/>
          <w:szCs w:val="26"/>
        </w:rPr>
        <w:t xml:space="preserve"> пришла </w:t>
      </w:r>
      <w:r w:rsidRPr="004F52CC">
        <w:rPr>
          <w:rFonts w:ascii="Times New Roman" w:hAnsi="Times New Roman"/>
          <w:sz w:val="26"/>
          <w:szCs w:val="26"/>
        </w:rPr>
        <w:t>к выводу, что действия ООО</w:t>
      </w:r>
      <w:r>
        <w:rPr>
          <w:rFonts w:ascii="Times New Roman" w:hAnsi="Times New Roman"/>
          <w:sz w:val="26"/>
          <w:szCs w:val="26"/>
        </w:rPr>
        <w:t xml:space="preserve"> «</w:t>
      </w:r>
      <w:proofErr w:type="gramStart"/>
      <w:r>
        <w:rPr>
          <w:rFonts w:ascii="Times New Roman" w:hAnsi="Times New Roman"/>
          <w:sz w:val="26"/>
          <w:szCs w:val="26"/>
        </w:rPr>
        <w:t>Патриот»</w:t>
      </w:r>
      <w:r w:rsidR="008203F2">
        <w:rPr>
          <w:rFonts w:ascii="Times New Roman" w:hAnsi="Times New Roman"/>
          <w:sz w:val="26"/>
          <w:szCs w:val="26"/>
        </w:rPr>
        <w:t xml:space="preserve">  при</w:t>
      </w:r>
      <w:proofErr w:type="gramEnd"/>
      <w:r w:rsidR="008203F2">
        <w:rPr>
          <w:rFonts w:ascii="Times New Roman" w:hAnsi="Times New Roman"/>
          <w:sz w:val="26"/>
          <w:szCs w:val="26"/>
        </w:rPr>
        <w:t xml:space="preserve"> изготовлении и предложении</w:t>
      </w:r>
      <w:r w:rsidRPr="004F52CC">
        <w:rPr>
          <w:rFonts w:ascii="Times New Roman" w:hAnsi="Times New Roman"/>
          <w:sz w:val="26"/>
          <w:szCs w:val="26"/>
        </w:rPr>
        <w:t xml:space="preserve"> к продаж</w:t>
      </w:r>
      <w:r w:rsidR="008203F2">
        <w:rPr>
          <w:rFonts w:ascii="Times New Roman" w:hAnsi="Times New Roman"/>
          <w:sz w:val="26"/>
          <w:szCs w:val="26"/>
        </w:rPr>
        <w:t>е и</w:t>
      </w:r>
      <w:r w:rsidRPr="004F52CC">
        <w:rPr>
          <w:rFonts w:ascii="Times New Roman" w:hAnsi="Times New Roman"/>
          <w:sz w:val="26"/>
          <w:szCs w:val="26"/>
        </w:rPr>
        <w:t xml:space="preserve">зделий «Стационарные боксы для </w:t>
      </w:r>
      <w:proofErr w:type="spellStart"/>
      <w:r w:rsidRPr="004F52CC">
        <w:rPr>
          <w:rFonts w:ascii="Times New Roman" w:hAnsi="Times New Roman"/>
          <w:sz w:val="26"/>
          <w:szCs w:val="26"/>
        </w:rPr>
        <w:t>ветклиник</w:t>
      </w:r>
      <w:proofErr w:type="spellEnd"/>
      <w:r w:rsidRPr="004F52CC">
        <w:rPr>
          <w:rFonts w:ascii="Times New Roman" w:hAnsi="Times New Roman"/>
          <w:sz w:val="26"/>
          <w:szCs w:val="26"/>
        </w:rPr>
        <w:t>» не противоречили положениям действующего законодательства, обычаям делового оборота, требованиям добропорядочности, разумности и справедливости, что свидетельствует об отсутствии одного из признаков, необходимых для их квалификации в качестве акта недобросовестной конкуренции.</w:t>
      </w:r>
    </w:p>
    <w:p w:rsidR="004F52CC" w:rsidRPr="004F52CC" w:rsidRDefault="004F52CC" w:rsidP="004F52CC">
      <w:pPr>
        <w:pStyle w:val="a3"/>
        <w:autoSpaceDE w:val="0"/>
        <w:autoSpaceDN w:val="0"/>
        <w:adjustRightInd w:val="0"/>
        <w:spacing w:line="240" w:lineRule="auto"/>
        <w:ind w:left="540"/>
        <w:jc w:val="both"/>
        <w:rPr>
          <w:rFonts w:ascii="Times New Roman" w:hAnsi="Times New Roman"/>
          <w:sz w:val="26"/>
          <w:szCs w:val="26"/>
        </w:rPr>
      </w:pPr>
    </w:p>
    <w:p w:rsidR="00334708" w:rsidRPr="00113F66" w:rsidRDefault="00334708" w:rsidP="00106618">
      <w:pPr>
        <w:pStyle w:val="a3"/>
        <w:widowControl w:val="0"/>
        <w:numPr>
          <w:ilvl w:val="0"/>
          <w:numId w:val="23"/>
        </w:numPr>
        <w:autoSpaceDE w:val="0"/>
        <w:autoSpaceDN w:val="0"/>
        <w:adjustRightInd w:val="0"/>
        <w:spacing w:line="240" w:lineRule="auto"/>
        <w:ind w:left="-142" w:firstLine="709"/>
        <w:jc w:val="both"/>
        <w:rPr>
          <w:rFonts w:ascii="Times New Roman" w:hAnsi="Times New Roman"/>
          <w:b/>
          <w:sz w:val="26"/>
          <w:szCs w:val="26"/>
        </w:rPr>
      </w:pPr>
      <w:r w:rsidRPr="00113F66">
        <w:rPr>
          <w:rFonts w:ascii="Times New Roman" w:hAnsi="Times New Roman"/>
          <w:b/>
          <w:sz w:val="26"/>
          <w:szCs w:val="26"/>
        </w:rPr>
        <w:t xml:space="preserve">Количество рассмотренных жалоб на нарушение процедуры торгов и порядка заключения договоров, порядка осуществления процедур, включенных в исчерпывающие перечни процедур в сферах строительства (статья 18.1) приведено в таблице №4. </w:t>
      </w:r>
    </w:p>
    <w:p w:rsidR="00334708" w:rsidRPr="00FC0F44" w:rsidRDefault="00334708" w:rsidP="00334708">
      <w:pPr>
        <w:pStyle w:val="a8"/>
        <w:ind w:firstLine="567"/>
        <w:rPr>
          <w:sz w:val="26"/>
          <w:szCs w:val="26"/>
        </w:rPr>
      </w:pPr>
      <w:r w:rsidRPr="00FC0F44">
        <w:rPr>
          <w:sz w:val="26"/>
          <w:szCs w:val="26"/>
        </w:rPr>
        <w:t xml:space="preserve">                                                                                  </w:t>
      </w:r>
      <w:r>
        <w:rPr>
          <w:sz w:val="26"/>
          <w:szCs w:val="26"/>
        </w:rPr>
        <w:t xml:space="preserve">                              </w:t>
      </w:r>
      <w:r w:rsidRPr="00FC0F44">
        <w:rPr>
          <w:sz w:val="26"/>
          <w:szCs w:val="26"/>
        </w:rPr>
        <w:t xml:space="preserve"> Таблица №</w:t>
      </w:r>
      <w:r>
        <w:rPr>
          <w:sz w:val="26"/>
          <w:szCs w:val="26"/>
        </w:rPr>
        <w:t>4</w:t>
      </w: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37"/>
        <w:gridCol w:w="993"/>
        <w:gridCol w:w="1099"/>
        <w:gridCol w:w="914"/>
      </w:tblGrid>
      <w:tr w:rsidR="0053268A" w:rsidRPr="00FC0F44" w:rsidTr="00D51103">
        <w:tc>
          <w:tcPr>
            <w:tcW w:w="6237" w:type="dxa"/>
            <w:tcBorders>
              <w:top w:val="single" w:sz="4" w:space="0" w:color="auto"/>
              <w:left w:val="single" w:sz="4" w:space="0" w:color="auto"/>
              <w:bottom w:val="single" w:sz="4" w:space="0" w:color="auto"/>
              <w:right w:val="single" w:sz="4" w:space="0" w:color="auto"/>
            </w:tcBorders>
          </w:tcPr>
          <w:p w:rsidR="0053268A" w:rsidRPr="00C77166" w:rsidRDefault="0053268A" w:rsidP="00D51103">
            <w:pPr>
              <w:pStyle w:val="a8"/>
              <w:autoSpaceDE w:val="0"/>
              <w:autoSpaceDN w:val="0"/>
              <w:adjustRightInd w:val="0"/>
              <w:jc w:val="center"/>
              <w:rPr>
                <w:b/>
                <w:sz w:val="24"/>
                <w:szCs w:val="24"/>
              </w:rPr>
            </w:pPr>
            <w:r w:rsidRPr="00C77166">
              <w:rPr>
                <w:b/>
                <w:bCs/>
                <w:sz w:val="24"/>
                <w:szCs w:val="24"/>
              </w:rPr>
              <w:t>Закон о защите конкуренции</w:t>
            </w:r>
          </w:p>
        </w:tc>
        <w:tc>
          <w:tcPr>
            <w:tcW w:w="993" w:type="dxa"/>
            <w:tcBorders>
              <w:left w:val="single" w:sz="4" w:space="0" w:color="auto"/>
            </w:tcBorders>
          </w:tcPr>
          <w:p w:rsidR="0053268A" w:rsidRPr="00C77166" w:rsidRDefault="0053268A" w:rsidP="00D51103">
            <w:pPr>
              <w:pStyle w:val="a8"/>
              <w:autoSpaceDE w:val="0"/>
              <w:autoSpaceDN w:val="0"/>
              <w:adjustRightInd w:val="0"/>
              <w:ind w:firstLine="0"/>
              <w:jc w:val="center"/>
              <w:rPr>
                <w:b/>
                <w:sz w:val="24"/>
                <w:szCs w:val="24"/>
              </w:rPr>
            </w:pPr>
            <w:r w:rsidRPr="00C77166">
              <w:rPr>
                <w:b/>
                <w:sz w:val="24"/>
                <w:szCs w:val="24"/>
              </w:rPr>
              <w:t>2020 год</w:t>
            </w:r>
          </w:p>
        </w:tc>
        <w:tc>
          <w:tcPr>
            <w:tcW w:w="1099" w:type="dxa"/>
            <w:tcBorders>
              <w:top w:val="single" w:sz="4" w:space="0" w:color="auto"/>
              <w:bottom w:val="single" w:sz="4" w:space="0" w:color="auto"/>
              <w:right w:val="single" w:sz="4" w:space="0" w:color="auto"/>
            </w:tcBorders>
            <w:shd w:val="clear" w:color="auto" w:fill="auto"/>
          </w:tcPr>
          <w:p w:rsidR="0053268A" w:rsidRPr="00C77166" w:rsidRDefault="0053268A" w:rsidP="00D51103">
            <w:pPr>
              <w:jc w:val="center"/>
              <w:rPr>
                <w:rFonts w:ascii="Times New Roman" w:hAnsi="Times New Roman"/>
                <w:b/>
                <w:sz w:val="24"/>
                <w:szCs w:val="24"/>
              </w:rPr>
            </w:pPr>
            <w:r w:rsidRPr="00C77166">
              <w:rPr>
                <w:rFonts w:ascii="Times New Roman" w:hAnsi="Times New Roman"/>
                <w:b/>
                <w:sz w:val="24"/>
                <w:szCs w:val="24"/>
              </w:rPr>
              <w:t>2021 год</w:t>
            </w:r>
          </w:p>
        </w:tc>
        <w:tc>
          <w:tcPr>
            <w:tcW w:w="914" w:type="dxa"/>
          </w:tcPr>
          <w:p w:rsidR="0053268A" w:rsidRPr="0053268A" w:rsidRDefault="0053268A" w:rsidP="00D51103">
            <w:pPr>
              <w:jc w:val="center"/>
              <w:rPr>
                <w:rFonts w:ascii="Times New Roman" w:hAnsi="Times New Roman"/>
                <w:b/>
                <w:sz w:val="24"/>
                <w:szCs w:val="24"/>
              </w:rPr>
            </w:pPr>
            <w:r w:rsidRPr="0053268A">
              <w:rPr>
                <w:rFonts w:ascii="Times New Roman" w:hAnsi="Times New Roman"/>
                <w:b/>
                <w:sz w:val="24"/>
                <w:szCs w:val="24"/>
              </w:rPr>
              <w:t>2022 год</w:t>
            </w:r>
          </w:p>
        </w:tc>
      </w:tr>
      <w:tr w:rsidR="0053268A" w:rsidRPr="00FA0A20" w:rsidTr="00D51103">
        <w:trPr>
          <w:trHeight w:val="1427"/>
        </w:trPr>
        <w:tc>
          <w:tcPr>
            <w:tcW w:w="6237" w:type="dxa"/>
            <w:vMerge w:val="restart"/>
            <w:tcBorders>
              <w:top w:val="single" w:sz="4" w:space="0" w:color="auto"/>
              <w:left w:val="single" w:sz="4" w:space="0" w:color="auto"/>
              <w:bottom w:val="single" w:sz="4" w:space="0" w:color="auto"/>
              <w:right w:val="single" w:sz="4" w:space="0" w:color="auto"/>
            </w:tcBorders>
          </w:tcPr>
          <w:p w:rsidR="0053268A" w:rsidRDefault="0053268A" w:rsidP="00D51103">
            <w:pPr>
              <w:pStyle w:val="a8"/>
              <w:ind w:firstLine="0"/>
              <w:jc w:val="center"/>
              <w:rPr>
                <w:sz w:val="24"/>
                <w:szCs w:val="24"/>
              </w:rPr>
            </w:pPr>
            <w:r w:rsidRPr="00C77166">
              <w:rPr>
                <w:sz w:val="24"/>
                <w:szCs w:val="24"/>
              </w:rPr>
              <w:t>Жалобы на нарушение процедуры торгов и порядка заключения договоров, порядка осуществления процедур, включенных в исчерпывающие перечни процедур в сферах строительства (статья 18.1), из них:</w:t>
            </w:r>
          </w:p>
          <w:p w:rsidR="0053268A" w:rsidRPr="00C77166" w:rsidRDefault="0053268A" w:rsidP="00D51103">
            <w:pPr>
              <w:pStyle w:val="a8"/>
              <w:ind w:firstLine="0"/>
              <w:jc w:val="center"/>
              <w:rPr>
                <w:sz w:val="24"/>
                <w:szCs w:val="24"/>
              </w:rPr>
            </w:pPr>
          </w:p>
          <w:p w:rsidR="00D51103" w:rsidRDefault="00D51103" w:rsidP="00D51103">
            <w:pPr>
              <w:pStyle w:val="a8"/>
              <w:ind w:firstLine="34"/>
              <w:jc w:val="center"/>
              <w:rPr>
                <w:sz w:val="24"/>
                <w:szCs w:val="24"/>
              </w:rPr>
            </w:pPr>
          </w:p>
          <w:p w:rsidR="0053268A" w:rsidRPr="00C77166" w:rsidRDefault="0053268A" w:rsidP="00D51103">
            <w:pPr>
              <w:pStyle w:val="a8"/>
              <w:ind w:firstLine="34"/>
              <w:jc w:val="center"/>
              <w:rPr>
                <w:sz w:val="24"/>
                <w:szCs w:val="24"/>
              </w:rPr>
            </w:pPr>
            <w:r w:rsidRPr="00C77166">
              <w:rPr>
                <w:sz w:val="24"/>
                <w:szCs w:val="24"/>
              </w:rPr>
              <w:t>- признаны обоснованными</w:t>
            </w:r>
          </w:p>
        </w:tc>
        <w:tc>
          <w:tcPr>
            <w:tcW w:w="993" w:type="dxa"/>
            <w:tcBorders>
              <w:left w:val="single" w:sz="4" w:space="0" w:color="auto"/>
              <w:bottom w:val="single" w:sz="4" w:space="0" w:color="auto"/>
            </w:tcBorders>
          </w:tcPr>
          <w:p w:rsidR="0053268A" w:rsidRPr="00C77166" w:rsidRDefault="002E3776" w:rsidP="00D51103">
            <w:pPr>
              <w:autoSpaceDE w:val="0"/>
              <w:autoSpaceDN w:val="0"/>
              <w:adjustRightInd w:val="0"/>
              <w:jc w:val="center"/>
              <w:rPr>
                <w:rFonts w:ascii="Times New Roman" w:hAnsi="Times New Roman"/>
                <w:sz w:val="24"/>
                <w:szCs w:val="24"/>
              </w:rPr>
            </w:pPr>
            <w:r>
              <w:rPr>
                <w:rFonts w:ascii="Times New Roman" w:hAnsi="Times New Roman"/>
                <w:sz w:val="24"/>
                <w:szCs w:val="24"/>
              </w:rPr>
              <w:t>21</w:t>
            </w:r>
          </w:p>
          <w:p w:rsidR="0053268A" w:rsidRPr="00C77166" w:rsidRDefault="0053268A" w:rsidP="00D51103">
            <w:pPr>
              <w:autoSpaceDE w:val="0"/>
              <w:autoSpaceDN w:val="0"/>
              <w:adjustRightInd w:val="0"/>
              <w:jc w:val="center"/>
              <w:rPr>
                <w:rFonts w:ascii="Times New Roman" w:hAnsi="Times New Roman"/>
                <w:sz w:val="24"/>
                <w:szCs w:val="24"/>
              </w:rPr>
            </w:pPr>
          </w:p>
          <w:p w:rsidR="0053268A" w:rsidRPr="00C77166" w:rsidRDefault="0053268A" w:rsidP="00D51103">
            <w:pPr>
              <w:autoSpaceDE w:val="0"/>
              <w:autoSpaceDN w:val="0"/>
              <w:adjustRightInd w:val="0"/>
              <w:jc w:val="center"/>
              <w:rPr>
                <w:rFonts w:ascii="Times New Roman" w:hAnsi="Times New Roman"/>
                <w:sz w:val="24"/>
                <w:szCs w:val="24"/>
              </w:rPr>
            </w:pPr>
          </w:p>
        </w:tc>
        <w:tc>
          <w:tcPr>
            <w:tcW w:w="1099" w:type="dxa"/>
            <w:tcBorders>
              <w:top w:val="single" w:sz="4" w:space="0" w:color="auto"/>
              <w:bottom w:val="single" w:sz="4" w:space="0" w:color="auto"/>
              <w:right w:val="single" w:sz="4" w:space="0" w:color="auto"/>
            </w:tcBorders>
            <w:shd w:val="clear" w:color="auto" w:fill="auto"/>
          </w:tcPr>
          <w:p w:rsidR="0053268A" w:rsidRPr="00C77166" w:rsidRDefault="002E3776" w:rsidP="00D51103">
            <w:pPr>
              <w:jc w:val="center"/>
              <w:rPr>
                <w:rFonts w:ascii="Times New Roman" w:hAnsi="Times New Roman"/>
                <w:sz w:val="24"/>
                <w:szCs w:val="24"/>
              </w:rPr>
            </w:pPr>
            <w:r>
              <w:rPr>
                <w:rFonts w:ascii="Times New Roman" w:hAnsi="Times New Roman"/>
                <w:sz w:val="24"/>
                <w:szCs w:val="24"/>
              </w:rPr>
              <w:t>56</w:t>
            </w:r>
          </w:p>
          <w:p w:rsidR="0053268A" w:rsidRPr="00C77166" w:rsidRDefault="0053268A" w:rsidP="00D51103">
            <w:pPr>
              <w:jc w:val="center"/>
              <w:rPr>
                <w:rFonts w:ascii="Times New Roman" w:hAnsi="Times New Roman"/>
                <w:sz w:val="24"/>
                <w:szCs w:val="24"/>
              </w:rPr>
            </w:pPr>
          </w:p>
          <w:p w:rsidR="0053268A" w:rsidRPr="00C77166" w:rsidRDefault="0053268A" w:rsidP="00D51103">
            <w:pPr>
              <w:jc w:val="center"/>
              <w:rPr>
                <w:rFonts w:ascii="Times New Roman" w:hAnsi="Times New Roman"/>
                <w:sz w:val="24"/>
                <w:szCs w:val="24"/>
              </w:rPr>
            </w:pPr>
          </w:p>
        </w:tc>
        <w:tc>
          <w:tcPr>
            <w:tcW w:w="914" w:type="dxa"/>
          </w:tcPr>
          <w:p w:rsidR="0053268A" w:rsidRPr="0053268A" w:rsidRDefault="0053268A" w:rsidP="00D51103">
            <w:pPr>
              <w:jc w:val="center"/>
              <w:rPr>
                <w:rFonts w:ascii="Times New Roman" w:hAnsi="Times New Roman"/>
                <w:sz w:val="24"/>
                <w:szCs w:val="24"/>
              </w:rPr>
            </w:pPr>
            <w:r w:rsidRPr="0053268A">
              <w:rPr>
                <w:rFonts w:ascii="Times New Roman" w:hAnsi="Times New Roman"/>
                <w:sz w:val="24"/>
                <w:szCs w:val="24"/>
              </w:rPr>
              <w:t>28</w:t>
            </w:r>
          </w:p>
        </w:tc>
      </w:tr>
      <w:tr w:rsidR="0053268A" w:rsidRPr="00FA0A20" w:rsidTr="00D51103">
        <w:trPr>
          <w:trHeight w:val="242"/>
        </w:trPr>
        <w:tc>
          <w:tcPr>
            <w:tcW w:w="6237" w:type="dxa"/>
            <w:vMerge/>
            <w:tcBorders>
              <w:top w:val="single" w:sz="4" w:space="0" w:color="auto"/>
              <w:left w:val="single" w:sz="4" w:space="0" w:color="auto"/>
              <w:bottom w:val="single" w:sz="4" w:space="0" w:color="auto"/>
              <w:right w:val="single" w:sz="4" w:space="0" w:color="auto"/>
            </w:tcBorders>
          </w:tcPr>
          <w:p w:rsidR="0053268A" w:rsidRPr="00C77166" w:rsidRDefault="0053268A" w:rsidP="00D51103">
            <w:pPr>
              <w:pStyle w:val="a8"/>
              <w:ind w:firstLine="0"/>
              <w:jc w:val="center"/>
              <w:rPr>
                <w:sz w:val="24"/>
                <w:szCs w:val="24"/>
              </w:rPr>
            </w:pPr>
          </w:p>
        </w:tc>
        <w:tc>
          <w:tcPr>
            <w:tcW w:w="993" w:type="dxa"/>
            <w:tcBorders>
              <w:top w:val="single" w:sz="4" w:space="0" w:color="auto"/>
              <w:left w:val="single" w:sz="4" w:space="0" w:color="auto"/>
              <w:bottom w:val="single" w:sz="4" w:space="0" w:color="auto"/>
            </w:tcBorders>
          </w:tcPr>
          <w:p w:rsidR="0053268A" w:rsidRPr="00C77166" w:rsidRDefault="0053268A" w:rsidP="00D51103">
            <w:pPr>
              <w:autoSpaceDE w:val="0"/>
              <w:autoSpaceDN w:val="0"/>
              <w:adjustRightInd w:val="0"/>
              <w:spacing w:line="240" w:lineRule="auto"/>
              <w:jc w:val="center"/>
              <w:rPr>
                <w:rFonts w:ascii="Times New Roman" w:hAnsi="Times New Roman"/>
                <w:sz w:val="24"/>
                <w:szCs w:val="24"/>
              </w:rPr>
            </w:pPr>
            <w:r w:rsidRPr="00C77166">
              <w:rPr>
                <w:rFonts w:ascii="Times New Roman" w:hAnsi="Times New Roman"/>
                <w:sz w:val="24"/>
                <w:szCs w:val="24"/>
              </w:rPr>
              <w:t>5</w:t>
            </w:r>
          </w:p>
        </w:tc>
        <w:tc>
          <w:tcPr>
            <w:tcW w:w="1099" w:type="dxa"/>
            <w:tcBorders>
              <w:top w:val="single" w:sz="4" w:space="0" w:color="auto"/>
              <w:bottom w:val="single" w:sz="4" w:space="0" w:color="auto"/>
              <w:right w:val="single" w:sz="4" w:space="0" w:color="auto"/>
            </w:tcBorders>
            <w:shd w:val="clear" w:color="auto" w:fill="auto"/>
          </w:tcPr>
          <w:p w:rsidR="0053268A" w:rsidRPr="00C77166" w:rsidRDefault="0053268A" w:rsidP="00D51103">
            <w:pPr>
              <w:jc w:val="center"/>
              <w:rPr>
                <w:rFonts w:ascii="Times New Roman" w:hAnsi="Times New Roman"/>
                <w:sz w:val="24"/>
                <w:szCs w:val="24"/>
              </w:rPr>
            </w:pPr>
            <w:r w:rsidRPr="00C77166">
              <w:rPr>
                <w:rFonts w:ascii="Times New Roman" w:hAnsi="Times New Roman"/>
                <w:sz w:val="24"/>
                <w:szCs w:val="24"/>
              </w:rPr>
              <w:t>4</w:t>
            </w:r>
          </w:p>
        </w:tc>
        <w:tc>
          <w:tcPr>
            <w:tcW w:w="914" w:type="dxa"/>
          </w:tcPr>
          <w:p w:rsidR="0053268A" w:rsidRPr="0053268A" w:rsidRDefault="0053268A" w:rsidP="00D51103">
            <w:pPr>
              <w:jc w:val="center"/>
              <w:rPr>
                <w:rFonts w:ascii="Times New Roman" w:hAnsi="Times New Roman"/>
                <w:sz w:val="24"/>
                <w:szCs w:val="24"/>
              </w:rPr>
            </w:pPr>
            <w:r>
              <w:rPr>
                <w:rFonts w:ascii="Times New Roman" w:hAnsi="Times New Roman"/>
                <w:sz w:val="24"/>
                <w:szCs w:val="24"/>
              </w:rPr>
              <w:t>6</w:t>
            </w:r>
          </w:p>
        </w:tc>
      </w:tr>
      <w:tr w:rsidR="0053268A" w:rsidRPr="00FA0A20" w:rsidTr="00D51103">
        <w:trPr>
          <w:trHeight w:val="250"/>
        </w:trPr>
        <w:tc>
          <w:tcPr>
            <w:tcW w:w="6237" w:type="dxa"/>
            <w:tcBorders>
              <w:top w:val="single" w:sz="4" w:space="0" w:color="auto"/>
              <w:left w:val="single" w:sz="4" w:space="0" w:color="auto"/>
              <w:bottom w:val="single" w:sz="4" w:space="0" w:color="auto"/>
              <w:right w:val="single" w:sz="4" w:space="0" w:color="auto"/>
            </w:tcBorders>
          </w:tcPr>
          <w:p w:rsidR="0053268A" w:rsidRPr="00C77166" w:rsidRDefault="0053268A" w:rsidP="00D51103">
            <w:pPr>
              <w:pStyle w:val="a8"/>
              <w:ind w:firstLine="0"/>
              <w:jc w:val="center"/>
              <w:rPr>
                <w:sz w:val="24"/>
                <w:szCs w:val="24"/>
              </w:rPr>
            </w:pPr>
            <w:r w:rsidRPr="00C77166">
              <w:rPr>
                <w:sz w:val="24"/>
                <w:szCs w:val="24"/>
              </w:rPr>
              <w:t>- признаны необоснованными</w:t>
            </w:r>
          </w:p>
          <w:p w:rsidR="0053268A" w:rsidRPr="00C77166" w:rsidRDefault="0053268A" w:rsidP="00D51103">
            <w:pPr>
              <w:pStyle w:val="a8"/>
              <w:jc w:val="center"/>
              <w:rPr>
                <w:sz w:val="24"/>
                <w:szCs w:val="24"/>
              </w:rPr>
            </w:pPr>
          </w:p>
        </w:tc>
        <w:tc>
          <w:tcPr>
            <w:tcW w:w="993" w:type="dxa"/>
            <w:tcBorders>
              <w:top w:val="single" w:sz="4" w:space="0" w:color="auto"/>
              <w:left w:val="single" w:sz="4" w:space="0" w:color="auto"/>
              <w:bottom w:val="single" w:sz="4" w:space="0" w:color="auto"/>
            </w:tcBorders>
          </w:tcPr>
          <w:p w:rsidR="0053268A" w:rsidRPr="00C77166" w:rsidRDefault="0053268A" w:rsidP="00D51103">
            <w:pPr>
              <w:autoSpaceDE w:val="0"/>
              <w:autoSpaceDN w:val="0"/>
              <w:adjustRightInd w:val="0"/>
              <w:jc w:val="center"/>
              <w:rPr>
                <w:rFonts w:ascii="Times New Roman" w:hAnsi="Times New Roman"/>
                <w:sz w:val="24"/>
                <w:szCs w:val="24"/>
              </w:rPr>
            </w:pPr>
            <w:r w:rsidRPr="00C77166">
              <w:rPr>
                <w:rFonts w:ascii="Times New Roman" w:hAnsi="Times New Roman"/>
                <w:sz w:val="24"/>
                <w:szCs w:val="24"/>
              </w:rPr>
              <w:t>7</w:t>
            </w:r>
          </w:p>
        </w:tc>
        <w:tc>
          <w:tcPr>
            <w:tcW w:w="1099" w:type="dxa"/>
            <w:tcBorders>
              <w:top w:val="single" w:sz="4" w:space="0" w:color="auto"/>
              <w:bottom w:val="single" w:sz="4" w:space="0" w:color="auto"/>
              <w:right w:val="single" w:sz="4" w:space="0" w:color="auto"/>
            </w:tcBorders>
            <w:shd w:val="clear" w:color="auto" w:fill="auto"/>
          </w:tcPr>
          <w:p w:rsidR="0053268A" w:rsidRPr="00C77166" w:rsidRDefault="0053268A" w:rsidP="00D51103">
            <w:pPr>
              <w:jc w:val="center"/>
              <w:rPr>
                <w:rFonts w:ascii="Times New Roman" w:hAnsi="Times New Roman"/>
                <w:sz w:val="24"/>
                <w:szCs w:val="24"/>
              </w:rPr>
            </w:pPr>
            <w:r w:rsidRPr="00C77166">
              <w:rPr>
                <w:rFonts w:ascii="Times New Roman" w:hAnsi="Times New Roman"/>
                <w:sz w:val="24"/>
                <w:szCs w:val="24"/>
              </w:rPr>
              <w:t>16</w:t>
            </w:r>
          </w:p>
        </w:tc>
        <w:tc>
          <w:tcPr>
            <w:tcW w:w="914" w:type="dxa"/>
          </w:tcPr>
          <w:p w:rsidR="0053268A" w:rsidRPr="0053268A" w:rsidRDefault="0053268A" w:rsidP="00D51103">
            <w:pPr>
              <w:jc w:val="center"/>
              <w:rPr>
                <w:rFonts w:ascii="Times New Roman" w:hAnsi="Times New Roman"/>
                <w:sz w:val="24"/>
                <w:szCs w:val="24"/>
              </w:rPr>
            </w:pPr>
            <w:r>
              <w:rPr>
                <w:rFonts w:ascii="Times New Roman" w:hAnsi="Times New Roman"/>
                <w:sz w:val="24"/>
                <w:szCs w:val="24"/>
              </w:rPr>
              <w:t>6</w:t>
            </w:r>
          </w:p>
        </w:tc>
      </w:tr>
      <w:tr w:rsidR="0053268A" w:rsidRPr="00FA0A20" w:rsidTr="00D51103">
        <w:trPr>
          <w:trHeight w:val="344"/>
        </w:trPr>
        <w:tc>
          <w:tcPr>
            <w:tcW w:w="6237" w:type="dxa"/>
            <w:tcBorders>
              <w:top w:val="single" w:sz="4" w:space="0" w:color="auto"/>
              <w:bottom w:val="single" w:sz="4" w:space="0" w:color="auto"/>
            </w:tcBorders>
          </w:tcPr>
          <w:p w:rsidR="0053268A" w:rsidRPr="00C77166" w:rsidRDefault="0053268A" w:rsidP="00D51103">
            <w:pPr>
              <w:pStyle w:val="a8"/>
              <w:ind w:firstLine="0"/>
              <w:jc w:val="center"/>
              <w:rPr>
                <w:sz w:val="24"/>
                <w:szCs w:val="24"/>
              </w:rPr>
            </w:pPr>
            <w:r w:rsidRPr="00C77166">
              <w:rPr>
                <w:sz w:val="24"/>
                <w:szCs w:val="24"/>
              </w:rPr>
              <w:t>-отозвано заявителями</w:t>
            </w:r>
          </w:p>
        </w:tc>
        <w:tc>
          <w:tcPr>
            <w:tcW w:w="993" w:type="dxa"/>
            <w:tcBorders>
              <w:top w:val="single" w:sz="4" w:space="0" w:color="auto"/>
              <w:bottom w:val="single" w:sz="4" w:space="0" w:color="auto"/>
            </w:tcBorders>
          </w:tcPr>
          <w:p w:rsidR="0053268A" w:rsidRPr="00C77166" w:rsidRDefault="0053268A" w:rsidP="00D51103">
            <w:pPr>
              <w:autoSpaceDE w:val="0"/>
              <w:autoSpaceDN w:val="0"/>
              <w:adjustRightInd w:val="0"/>
              <w:jc w:val="center"/>
              <w:rPr>
                <w:rFonts w:ascii="Times New Roman" w:hAnsi="Times New Roman"/>
                <w:sz w:val="24"/>
                <w:szCs w:val="24"/>
              </w:rPr>
            </w:pPr>
            <w:r w:rsidRPr="00C77166">
              <w:rPr>
                <w:rFonts w:ascii="Times New Roman" w:hAnsi="Times New Roman"/>
                <w:sz w:val="24"/>
                <w:szCs w:val="24"/>
              </w:rPr>
              <w:t>3</w:t>
            </w:r>
          </w:p>
        </w:tc>
        <w:tc>
          <w:tcPr>
            <w:tcW w:w="1099" w:type="dxa"/>
            <w:tcBorders>
              <w:top w:val="single" w:sz="4" w:space="0" w:color="auto"/>
              <w:bottom w:val="single" w:sz="4" w:space="0" w:color="auto"/>
              <w:right w:val="single" w:sz="4" w:space="0" w:color="auto"/>
            </w:tcBorders>
            <w:shd w:val="clear" w:color="auto" w:fill="auto"/>
          </w:tcPr>
          <w:p w:rsidR="0053268A" w:rsidRPr="00C77166" w:rsidRDefault="0053268A" w:rsidP="00D51103">
            <w:pPr>
              <w:jc w:val="center"/>
              <w:rPr>
                <w:rFonts w:ascii="Times New Roman" w:hAnsi="Times New Roman"/>
                <w:sz w:val="24"/>
                <w:szCs w:val="24"/>
              </w:rPr>
            </w:pPr>
            <w:r w:rsidRPr="00C77166">
              <w:rPr>
                <w:rFonts w:ascii="Times New Roman" w:hAnsi="Times New Roman"/>
                <w:sz w:val="24"/>
                <w:szCs w:val="24"/>
              </w:rPr>
              <w:t>2</w:t>
            </w:r>
          </w:p>
        </w:tc>
        <w:tc>
          <w:tcPr>
            <w:tcW w:w="914" w:type="dxa"/>
          </w:tcPr>
          <w:p w:rsidR="0053268A" w:rsidRPr="0053268A" w:rsidRDefault="0053268A" w:rsidP="00D51103">
            <w:pPr>
              <w:jc w:val="center"/>
              <w:rPr>
                <w:rFonts w:ascii="Times New Roman" w:hAnsi="Times New Roman"/>
                <w:sz w:val="24"/>
                <w:szCs w:val="24"/>
              </w:rPr>
            </w:pPr>
            <w:r>
              <w:rPr>
                <w:rFonts w:ascii="Times New Roman" w:hAnsi="Times New Roman"/>
                <w:sz w:val="24"/>
                <w:szCs w:val="24"/>
              </w:rPr>
              <w:t>2</w:t>
            </w:r>
          </w:p>
        </w:tc>
      </w:tr>
      <w:tr w:rsidR="0053268A" w:rsidRPr="00FA0A20" w:rsidTr="00D51103">
        <w:trPr>
          <w:trHeight w:val="344"/>
        </w:trPr>
        <w:tc>
          <w:tcPr>
            <w:tcW w:w="6237" w:type="dxa"/>
            <w:tcBorders>
              <w:top w:val="single" w:sz="4" w:space="0" w:color="auto"/>
              <w:bottom w:val="single" w:sz="4" w:space="0" w:color="auto"/>
            </w:tcBorders>
          </w:tcPr>
          <w:p w:rsidR="0053268A" w:rsidRPr="00C77166" w:rsidRDefault="0053268A" w:rsidP="00D51103">
            <w:pPr>
              <w:pStyle w:val="a8"/>
              <w:ind w:firstLine="0"/>
              <w:jc w:val="center"/>
              <w:rPr>
                <w:sz w:val="24"/>
                <w:szCs w:val="24"/>
              </w:rPr>
            </w:pPr>
            <w:r>
              <w:rPr>
                <w:sz w:val="24"/>
                <w:szCs w:val="24"/>
              </w:rPr>
              <w:t>- возвращено заявителю</w:t>
            </w:r>
          </w:p>
        </w:tc>
        <w:tc>
          <w:tcPr>
            <w:tcW w:w="993" w:type="dxa"/>
            <w:tcBorders>
              <w:top w:val="single" w:sz="4" w:space="0" w:color="auto"/>
              <w:bottom w:val="single" w:sz="4" w:space="0" w:color="auto"/>
            </w:tcBorders>
          </w:tcPr>
          <w:p w:rsidR="0053268A" w:rsidRPr="00C77166" w:rsidRDefault="002E3776" w:rsidP="00D51103">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1099" w:type="dxa"/>
            <w:tcBorders>
              <w:top w:val="single" w:sz="4" w:space="0" w:color="auto"/>
              <w:bottom w:val="single" w:sz="4" w:space="0" w:color="auto"/>
              <w:right w:val="single" w:sz="4" w:space="0" w:color="auto"/>
            </w:tcBorders>
            <w:shd w:val="clear" w:color="auto" w:fill="auto"/>
          </w:tcPr>
          <w:p w:rsidR="0053268A" w:rsidRPr="00C77166" w:rsidRDefault="002E3776" w:rsidP="00D51103">
            <w:pPr>
              <w:jc w:val="center"/>
              <w:rPr>
                <w:rFonts w:ascii="Times New Roman" w:hAnsi="Times New Roman"/>
                <w:sz w:val="24"/>
                <w:szCs w:val="24"/>
              </w:rPr>
            </w:pPr>
            <w:r>
              <w:rPr>
                <w:rFonts w:ascii="Times New Roman" w:hAnsi="Times New Roman"/>
                <w:sz w:val="24"/>
                <w:szCs w:val="24"/>
              </w:rPr>
              <w:t>29</w:t>
            </w:r>
          </w:p>
        </w:tc>
        <w:tc>
          <w:tcPr>
            <w:tcW w:w="914" w:type="dxa"/>
          </w:tcPr>
          <w:p w:rsidR="0053268A" w:rsidRDefault="0053268A" w:rsidP="00D51103">
            <w:pPr>
              <w:jc w:val="center"/>
              <w:rPr>
                <w:rFonts w:ascii="Times New Roman" w:hAnsi="Times New Roman"/>
                <w:sz w:val="24"/>
                <w:szCs w:val="24"/>
              </w:rPr>
            </w:pPr>
            <w:r>
              <w:rPr>
                <w:rFonts w:ascii="Times New Roman" w:hAnsi="Times New Roman"/>
                <w:sz w:val="24"/>
                <w:szCs w:val="24"/>
              </w:rPr>
              <w:t>13</w:t>
            </w:r>
          </w:p>
        </w:tc>
      </w:tr>
      <w:tr w:rsidR="0053268A" w:rsidRPr="00FA0A20" w:rsidTr="00D51103">
        <w:trPr>
          <w:trHeight w:val="344"/>
        </w:trPr>
        <w:tc>
          <w:tcPr>
            <w:tcW w:w="6237" w:type="dxa"/>
            <w:tcBorders>
              <w:top w:val="single" w:sz="4" w:space="0" w:color="auto"/>
              <w:bottom w:val="single" w:sz="4" w:space="0" w:color="auto"/>
            </w:tcBorders>
          </w:tcPr>
          <w:p w:rsidR="0053268A" w:rsidRDefault="0053268A" w:rsidP="00D51103">
            <w:pPr>
              <w:pStyle w:val="a8"/>
              <w:ind w:firstLine="0"/>
              <w:jc w:val="center"/>
              <w:rPr>
                <w:sz w:val="24"/>
                <w:szCs w:val="24"/>
              </w:rPr>
            </w:pPr>
            <w:r>
              <w:rPr>
                <w:sz w:val="24"/>
                <w:szCs w:val="24"/>
              </w:rPr>
              <w:t>-направлено по подведомственности</w:t>
            </w:r>
          </w:p>
        </w:tc>
        <w:tc>
          <w:tcPr>
            <w:tcW w:w="993" w:type="dxa"/>
            <w:tcBorders>
              <w:top w:val="single" w:sz="4" w:space="0" w:color="auto"/>
              <w:bottom w:val="single" w:sz="4" w:space="0" w:color="auto"/>
            </w:tcBorders>
          </w:tcPr>
          <w:p w:rsidR="0053268A" w:rsidRPr="00C77166" w:rsidRDefault="002E3776" w:rsidP="00D51103">
            <w:pPr>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1099" w:type="dxa"/>
            <w:tcBorders>
              <w:top w:val="single" w:sz="4" w:space="0" w:color="auto"/>
              <w:bottom w:val="single" w:sz="4" w:space="0" w:color="auto"/>
              <w:right w:val="single" w:sz="4" w:space="0" w:color="auto"/>
            </w:tcBorders>
            <w:shd w:val="clear" w:color="auto" w:fill="auto"/>
          </w:tcPr>
          <w:p w:rsidR="0053268A" w:rsidRPr="00C77166" w:rsidRDefault="002E3776" w:rsidP="00D51103">
            <w:pPr>
              <w:jc w:val="center"/>
              <w:rPr>
                <w:rFonts w:ascii="Times New Roman" w:hAnsi="Times New Roman"/>
                <w:sz w:val="24"/>
                <w:szCs w:val="24"/>
              </w:rPr>
            </w:pPr>
            <w:r>
              <w:rPr>
                <w:rFonts w:ascii="Times New Roman" w:hAnsi="Times New Roman"/>
                <w:sz w:val="24"/>
                <w:szCs w:val="24"/>
              </w:rPr>
              <w:t>5</w:t>
            </w:r>
          </w:p>
        </w:tc>
        <w:tc>
          <w:tcPr>
            <w:tcW w:w="914" w:type="dxa"/>
          </w:tcPr>
          <w:p w:rsidR="0053268A" w:rsidRDefault="0053268A" w:rsidP="00D51103">
            <w:pPr>
              <w:jc w:val="center"/>
              <w:rPr>
                <w:rFonts w:ascii="Times New Roman" w:hAnsi="Times New Roman"/>
                <w:sz w:val="24"/>
                <w:szCs w:val="24"/>
              </w:rPr>
            </w:pPr>
            <w:r>
              <w:rPr>
                <w:rFonts w:ascii="Times New Roman" w:hAnsi="Times New Roman"/>
                <w:sz w:val="24"/>
                <w:szCs w:val="24"/>
              </w:rPr>
              <w:t>1</w:t>
            </w:r>
          </w:p>
        </w:tc>
      </w:tr>
    </w:tbl>
    <w:p w:rsidR="008203F2" w:rsidRDefault="008203F2" w:rsidP="002E3776">
      <w:pPr>
        <w:tabs>
          <w:tab w:val="left" w:pos="6840"/>
        </w:tabs>
        <w:spacing w:after="0" w:line="240" w:lineRule="auto"/>
        <w:ind w:firstLine="567"/>
        <w:jc w:val="both"/>
        <w:rPr>
          <w:rFonts w:ascii="Times New Roman" w:hAnsi="Times New Roman"/>
          <w:sz w:val="26"/>
          <w:szCs w:val="26"/>
        </w:rPr>
      </w:pPr>
    </w:p>
    <w:p w:rsidR="006908C2" w:rsidRDefault="006908C2" w:rsidP="002E3776">
      <w:pPr>
        <w:tabs>
          <w:tab w:val="left" w:pos="6840"/>
        </w:tabs>
        <w:spacing w:after="0" w:line="240" w:lineRule="auto"/>
        <w:ind w:firstLine="567"/>
        <w:jc w:val="both"/>
        <w:rPr>
          <w:rFonts w:ascii="Times New Roman" w:hAnsi="Times New Roman"/>
          <w:sz w:val="26"/>
          <w:szCs w:val="26"/>
        </w:rPr>
      </w:pPr>
      <w:r>
        <w:rPr>
          <w:rFonts w:ascii="Times New Roman" w:hAnsi="Times New Roman"/>
          <w:sz w:val="26"/>
          <w:szCs w:val="26"/>
        </w:rPr>
        <w:t xml:space="preserve">Из указанной таблицы следует, что </w:t>
      </w:r>
      <w:r w:rsidR="008203F2">
        <w:rPr>
          <w:rFonts w:ascii="Times New Roman" w:hAnsi="Times New Roman"/>
          <w:sz w:val="26"/>
          <w:szCs w:val="26"/>
        </w:rPr>
        <w:t xml:space="preserve">увеличилось </w:t>
      </w:r>
      <w:r>
        <w:rPr>
          <w:rFonts w:ascii="Times New Roman" w:hAnsi="Times New Roman"/>
          <w:sz w:val="26"/>
          <w:szCs w:val="26"/>
        </w:rPr>
        <w:t xml:space="preserve">количество </w:t>
      </w:r>
      <w:r w:rsidR="002E3776">
        <w:rPr>
          <w:rFonts w:ascii="Times New Roman" w:hAnsi="Times New Roman"/>
          <w:sz w:val="26"/>
          <w:szCs w:val="26"/>
        </w:rPr>
        <w:t>жалоб, признанных обоснованными</w:t>
      </w:r>
      <w:r>
        <w:rPr>
          <w:rFonts w:ascii="Times New Roman" w:hAnsi="Times New Roman"/>
          <w:sz w:val="26"/>
          <w:szCs w:val="26"/>
        </w:rPr>
        <w:t xml:space="preserve">, при этом </w:t>
      </w:r>
      <w:r w:rsidR="002E3776">
        <w:rPr>
          <w:rFonts w:ascii="Times New Roman" w:hAnsi="Times New Roman"/>
          <w:sz w:val="26"/>
          <w:szCs w:val="26"/>
        </w:rPr>
        <w:t xml:space="preserve">общее количество жалоб, поступающих по </w:t>
      </w:r>
      <w:r w:rsidR="002E3776">
        <w:rPr>
          <w:rFonts w:ascii="Times New Roman" w:hAnsi="Times New Roman"/>
          <w:sz w:val="26"/>
          <w:szCs w:val="26"/>
        </w:rPr>
        <w:lastRenderedPageBreak/>
        <w:t>фактам нарушения ст. 18.1 Закона о защите конкуренции уменьшилось практически на 50%.</w:t>
      </w:r>
    </w:p>
    <w:p w:rsidR="0028371A" w:rsidRPr="0028371A" w:rsidRDefault="0028371A" w:rsidP="002E3776">
      <w:pPr>
        <w:tabs>
          <w:tab w:val="left" w:pos="6840"/>
        </w:tabs>
        <w:spacing w:after="0" w:line="240" w:lineRule="auto"/>
        <w:ind w:firstLine="567"/>
        <w:jc w:val="both"/>
        <w:rPr>
          <w:rFonts w:ascii="Times New Roman" w:hAnsi="Times New Roman"/>
          <w:sz w:val="26"/>
          <w:szCs w:val="26"/>
        </w:rPr>
      </w:pPr>
      <w:r w:rsidRPr="0028371A">
        <w:rPr>
          <w:rFonts w:ascii="Times New Roman" w:hAnsi="Times New Roman"/>
          <w:sz w:val="26"/>
          <w:szCs w:val="26"/>
        </w:rPr>
        <w:t>По результатам рассмотрения жалоб выявлены следующие нарушения:</w:t>
      </w:r>
    </w:p>
    <w:p w:rsidR="0028371A" w:rsidRPr="0028371A" w:rsidRDefault="0028371A" w:rsidP="0028371A">
      <w:pPr>
        <w:widowControl w:val="0"/>
        <w:numPr>
          <w:ilvl w:val="0"/>
          <w:numId w:val="24"/>
        </w:numPr>
        <w:tabs>
          <w:tab w:val="left" w:pos="540"/>
        </w:tabs>
        <w:autoSpaceDE w:val="0"/>
        <w:autoSpaceDN w:val="0"/>
        <w:adjustRightInd w:val="0"/>
        <w:spacing w:after="0" w:line="240" w:lineRule="auto"/>
        <w:ind w:left="0" w:firstLine="567"/>
        <w:jc w:val="both"/>
        <w:rPr>
          <w:rFonts w:ascii="Times New Roman" w:hAnsi="Times New Roman"/>
          <w:bCs/>
          <w:szCs w:val="26"/>
        </w:rPr>
      </w:pPr>
      <w:r w:rsidRPr="0028371A">
        <w:rPr>
          <w:rFonts w:ascii="Times New Roman" w:hAnsi="Times New Roman"/>
          <w:sz w:val="26"/>
          <w:szCs w:val="26"/>
        </w:rPr>
        <w:t>По жалобе АО «</w:t>
      </w:r>
      <w:proofErr w:type="spellStart"/>
      <w:r w:rsidRPr="0028371A">
        <w:rPr>
          <w:rFonts w:ascii="Times New Roman" w:hAnsi="Times New Roman"/>
          <w:sz w:val="26"/>
          <w:szCs w:val="26"/>
        </w:rPr>
        <w:t>Щербинский</w:t>
      </w:r>
      <w:proofErr w:type="spellEnd"/>
      <w:r w:rsidRPr="0028371A">
        <w:rPr>
          <w:rFonts w:ascii="Times New Roman" w:hAnsi="Times New Roman"/>
          <w:sz w:val="26"/>
          <w:szCs w:val="26"/>
        </w:rPr>
        <w:t xml:space="preserve"> лифтостроительный завод» действия Департамента ЖКХ Ивановской области при проведении предварительного отбора квалифицированных подрядных организаций, предметом которого является выполнение работ по ремонту, замене, модернизации лифтов</w:t>
      </w:r>
      <w:r w:rsidRPr="0028371A">
        <w:rPr>
          <w:rFonts w:ascii="Times New Roman" w:hAnsi="Times New Roman"/>
          <w:sz w:val="26"/>
          <w:szCs w:val="26"/>
          <w:shd w:val="clear" w:color="auto" w:fill="FFFFFF"/>
        </w:rPr>
        <w:t xml:space="preserve">, признаны </w:t>
      </w:r>
      <w:r w:rsidRPr="0028371A">
        <w:rPr>
          <w:rFonts w:ascii="Times New Roman" w:hAnsi="Times New Roman"/>
          <w:sz w:val="26"/>
          <w:szCs w:val="26"/>
        </w:rPr>
        <w:t xml:space="preserve">нарушением </w:t>
      </w:r>
      <w:hyperlink r:id="rId14" w:history="1">
        <w:proofErr w:type="spellStart"/>
        <w:r w:rsidRPr="0028371A">
          <w:rPr>
            <w:rFonts w:ascii="Times New Roman" w:hAnsi="Times New Roman"/>
            <w:color w:val="000000"/>
            <w:sz w:val="26"/>
            <w:szCs w:val="26"/>
          </w:rPr>
          <w:t>пп</w:t>
        </w:r>
        <w:proofErr w:type="spellEnd"/>
        <w:r w:rsidRPr="0028371A">
          <w:rPr>
            <w:rFonts w:ascii="Times New Roman" w:hAnsi="Times New Roman"/>
            <w:color w:val="000000"/>
            <w:sz w:val="26"/>
            <w:szCs w:val="26"/>
          </w:rPr>
          <w:t>. «о» п. 23</w:t>
        </w:r>
      </w:hyperlink>
      <w:r w:rsidRPr="0028371A">
        <w:rPr>
          <w:rFonts w:ascii="Times New Roman" w:hAnsi="Times New Roman"/>
          <w:color w:val="000000"/>
          <w:sz w:val="26"/>
          <w:szCs w:val="26"/>
        </w:rPr>
        <w:t xml:space="preserve"> </w:t>
      </w:r>
      <w:r w:rsidRPr="0028371A">
        <w:rPr>
          <w:rFonts w:ascii="Times New Roman" w:hAnsi="Times New Roman"/>
          <w:sz w:val="26"/>
          <w:szCs w:val="26"/>
        </w:rPr>
        <w:t>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утвержденного постановлением Правительства Росси</w:t>
      </w:r>
      <w:r w:rsidR="002E7554">
        <w:rPr>
          <w:rFonts w:ascii="Times New Roman" w:hAnsi="Times New Roman"/>
          <w:sz w:val="26"/>
          <w:szCs w:val="26"/>
        </w:rPr>
        <w:t>йской Федерации от 01.07.2016 №615.</w:t>
      </w:r>
      <w:r w:rsidRPr="0028371A">
        <w:rPr>
          <w:rFonts w:ascii="Times New Roman" w:hAnsi="Times New Roman"/>
          <w:sz w:val="26"/>
          <w:szCs w:val="26"/>
        </w:rPr>
        <w:t xml:space="preserve"> </w:t>
      </w:r>
      <w:r w:rsidR="002E7554">
        <w:rPr>
          <w:rFonts w:ascii="Times New Roman" w:hAnsi="Times New Roman"/>
          <w:sz w:val="26"/>
          <w:szCs w:val="26"/>
        </w:rPr>
        <w:t>Действия выразились</w:t>
      </w:r>
      <w:r w:rsidRPr="0028371A">
        <w:rPr>
          <w:rFonts w:ascii="Times New Roman" w:hAnsi="Times New Roman"/>
          <w:bCs/>
          <w:szCs w:val="26"/>
        </w:rPr>
        <w:t xml:space="preserve"> </w:t>
      </w:r>
      <w:r w:rsidRPr="0028371A">
        <w:rPr>
          <w:rFonts w:ascii="Times New Roman" w:hAnsi="Times New Roman"/>
          <w:bCs/>
          <w:sz w:val="26"/>
          <w:szCs w:val="26"/>
        </w:rPr>
        <w:t xml:space="preserve">в </w:t>
      </w:r>
      <w:r w:rsidR="002E7554">
        <w:rPr>
          <w:rFonts w:ascii="Times New Roman" w:hAnsi="Times New Roman"/>
          <w:sz w:val="26"/>
          <w:szCs w:val="26"/>
        </w:rPr>
        <w:t>установлении</w:t>
      </w:r>
      <w:r w:rsidRPr="0028371A">
        <w:rPr>
          <w:rFonts w:ascii="Times New Roman" w:hAnsi="Times New Roman"/>
          <w:sz w:val="26"/>
          <w:szCs w:val="26"/>
        </w:rPr>
        <w:t xml:space="preserve"> документацией завышенных требований по квалификации сотрудников, сведения о которых должны быть включены в национальный реестр специалистов в области строительства, а также</w:t>
      </w:r>
      <w:r w:rsidR="002E7554">
        <w:rPr>
          <w:rFonts w:ascii="Times New Roman" w:hAnsi="Times New Roman"/>
          <w:sz w:val="26"/>
          <w:szCs w:val="26"/>
        </w:rPr>
        <w:t xml:space="preserve"> требований</w:t>
      </w:r>
      <w:r w:rsidRPr="0028371A">
        <w:rPr>
          <w:rFonts w:ascii="Times New Roman" w:hAnsi="Times New Roman"/>
          <w:sz w:val="26"/>
          <w:szCs w:val="26"/>
        </w:rPr>
        <w:t xml:space="preserve"> к стажу работников индивидуального предпр</w:t>
      </w:r>
      <w:r w:rsidR="002E7554">
        <w:rPr>
          <w:rFonts w:ascii="Times New Roman" w:hAnsi="Times New Roman"/>
          <w:sz w:val="26"/>
          <w:szCs w:val="26"/>
        </w:rPr>
        <w:t>инимателя или юридического лица</w:t>
      </w:r>
      <w:r w:rsidRPr="0028371A">
        <w:rPr>
          <w:rFonts w:ascii="Times New Roman" w:hAnsi="Times New Roman"/>
          <w:color w:val="000000"/>
          <w:sz w:val="26"/>
          <w:szCs w:val="26"/>
        </w:rPr>
        <w:t>.</w:t>
      </w:r>
      <w:r w:rsidRPr="0028371A">
        <w:rPr>
          <w:rFonts w:ascii="Times New Roman" w:hAnsi="Times New Roman"/>
          <w:b/>
          <w:sz w:val="26"/>
          <w:szCs w:val="26"/>
        </w:rPr>
        <w:t xml:space="preserve"> </w:t>
      </w:r>
      <w:r w:rsidRPr="0028371A">
        <w:rPr>
          <w:rFonts w:ascii="Times New Roman" w:hAnsi="Times New Roman"/>
          <w:sz w:val="26"/>
          <w:szCs w:val="26"/>
        </w:rPr>
        <w:t>Выдано предписание, предписание исполнено.</w:t>
      </w:r>
    </w:p>
    <w:p w:rsidR="00F56328" w:rsidRPr="00F56328" w:rsidRDefault="0028371A" w:rsidP="0028371A">
      <w:pPr>
        <w:numPr>
          <w:ilvl w:val="0"/>
          <w:numId w:val="24"/>
        </w:numPr>
        <w:autoSpaceDE w:val="0"/>
        <w:autoSpaceDN w:val="0"/>
        <w:adjustRightInd w:val="0"/>
        <w:spacing w:after="0" w:line="240" w:lineRule="auto"/>
        <w:ind w:left="0" w:firstLine="567"/>
        <w:jc w:val="both"/>
        <w:rPr>
          <w:rFonts w:ascii="Times New Roman" w:hAnsi="Times New Roman"/>
          <w:sz w:val="26"/>
          <w:szCs w:val="26"/>
        </w:rPr>
      </w:pPr>
      <w:r w:rsidRPr="00F56328">
        <w:rPr>
          <w:rFonts w:ascii="Times New Roman" w:hAnsi="Times New Roman"/>
          <w:sz w:val="26"/>
          <w:szCs w:val="26"/>
        </w:rPr>
        <w:t xml:space="preserve">По жалобе ИП действия организатора торгов – Комитета по управлению муниципальным имуществом, земельным отношениям и сельскому хозяйству администрации </w:t>
      </w:r>
      <w:proofErr w:type="spellStart"/>
      <w:r w:rsidRPr="00F56328">
        <w:rPr>
          <w:rFonts w:ascii="Times New Roman" w:hAnsi="Times New Roman"/>
          <w:sz w:val="26"/>
          <w:szCs w:val="26"/>
        </w:rPr>
        <w:t>Юрьевецкого</w:t>
      </w:r>
      <w:proofErr w:type="spellEnd"/>
      <w:r w:rsidRPr="00F56328">
        <w:rPr>
          <w:rFonts w:ascii="Times New Roman" w:hAnsi="Times New Roman"/>
          <w:sz w:val="26"/>
          <w:szCs w:val="26"/>
        </w:rPr>
        <w:t xml:space="preserve"> муниципального района Ивановской области при организации и проведении аукциона на право заключения договора аренды тепловых сетей, находящихся в муниципальной собственности </w:t>
      </w:r>
      <w:proofErr w:type="spellStart"/>
      <w:r w:rsidRPr="00F56328">
        <w:rPr>
          <w:rFonts w:ascii="Times New Roman" w:hAnsi="Times New Roman"/>
          <w:sz w:val="26"/>
          <w:szCs w:val="26"/>
        </w:rPr>
        <w:t>Юрьевецкого</w:t>
      </w:r>
      <w:proofErr w:type="spellEnd"/>
      <w:r w:rsidRPr="00F56328">
        <w:rPr>
          <w:rFonts w:ascii="Times New Roman" w:hAnsi="Times New Roman"/>
          <w:sz w:val="26"/>
          <w:szCs w:val="26"/>
        </w:rPr>
        <w:t xml:space="preserve"> муниципального района признаны наруш</w:t>
      </w:r>
      <w:r w:rsidR="00F56328" w:rsidRPr="00F56328">
        <w:rPr>
          <w:rFonts w:ascii="Times New Roman" w:hAnsi="Times New Roman"/>
          <w:sz w:val="26"/>
          <w:szCs w:val="26"/>
        </w:rPr>
        <w:t>ением:</w:t>
      </w:r>
    </w:p>
    <w:p w:rsidR="0028371A" w:rsidRPr="00F56328" w:rsidRDefault="00F56328" w:rsidP="00F56328">
      <w:pPr>
        <w:autoSpaceDE w:val="0"/>
        <w:autoSpaceDN w:val="0"/>
        <w:adjustRightInd w:val="0"/>
        <w:spacing w:after="0" w:line="240" w:lineRule="auto"/>
        <w:jc w:val="both"/>
        <w:rPr>
          <w:rFonts w:ascii="Times New Roman" w:hAnsi="Times New Roman"/>
          <w:sz w:val="26"/>
          <w:szCs w:val="26"/>
        </w:rPr>
      </w:pPr>
      <w:r w:rsidRPr="00F56328">
        <w:rPr>
          <w:rFonts w:ascii="Times New Roman" w:hAnsi="Times New Roman"/>
          <w:sz w:val="26"/>
          <w:szCs w:val="26"/>
        </w:rPr>
        <w:t xml:space="preserve">- </w:t>
      </w:r>
      <w:r w:rsidR="0028371A" w:rsidRPr="00F56328">
        <w:rPr>
          <w:rFonts w:ascii="Times New Roman" w:hAnsi="Times New Roman"/>
          <w:sz w:val="26"/>
          <w:szCs w:val="26"/>
        </w:rPr>
        <w:t xml:space="preserve"> </w:t>
      </w:r>
      <w:hyperlink r:id="rId15" w:history="1">
        <w:r w:rsidR="0028371A" w:rsidRPr="00F56328">
          <w:rPr>
            <w:rFonts w:ascii="Times New Roman" w:hAnsi="Times New Roman"/>
            <w:sz w:val="26"/>
            <w:szCs w:val="26"/>
          </w:rPr>
          <w:t>ч. 3 ст. 28.1</w:t>
        </w:r>
      </w:hyperlink>
      <w:r w:rsidR="0028371A" w:rsidRPr="00F56328">
        <w:rPr>
          <w:rFonts w:ascii="Times New Roman" w:hAnsi="Times New Roman"/>
          <w:sz w:val="26"/>
          <w:szCs w:val="26"/>
        </w:rPr>
        <w:t xml:space="preserve"> Закона о теплоснабжении, в связи с нарушением порядка определения формы проведения торгов по передаче прав владения и (или) пользования в отношении объекта теплоснабжения, находящегося в муниципальной собственности (проведение торгов в форме аукциона на право аренды объекта теплоснабжения, находящегося в эксплуатации более 5 лет, в порядке, предусмотренном </w:t>
      </w:r>
      <w:hyperlink r:id="rId16" w:history="1">
        <w:r w:rsidR="0028371A" w:rsidRPr="00F56328">
          <w:rPr>
            <w:rFonts w:ascii="Times New Roman" w:hAnsi="Times New Roman"/>
            <w:sz w:val="26"/>
            <w:szCs w:val="26"/>
          </w:rPr>
          <w:t>ст. 17.1</w:t>
        </w:r>
      </w:hyperlink>
      <w:r w:rsidR="0028371A" w:rsidRPr="00F56328">
        <w:rPr>
          <w:rFonts w:ascii="Times New Roman" w:hAnsi="Times New Roman"/>
          <w:sz w:val="26"/>
          <w:szCs w:val="26"/>
        </w:rPr>
        <w:t xml:space="preserve"> Закона о защите конкуренции и </w:t>
      </w:r>
      <w:hyperlink r:id="rId17" w:history="1">
        <w:r w:rsidR="0028371A" w:rsidRPr="00F56328">
          <w:rPr>
            <w:rFonts w:ascii="Times New Roman" w:hAnsi="Times New Roman"/>
            <w:sz w:val="26"/>
            <w:szCs w:val="26"/>
          </w:rPr>
          <w:t>приказом</w:t>
        </w:r>
      </w:hyperlink>
      <w:r w:rsidR="0028371A" w:rsidRPr="00F56328">
        <w:rPr>
          <w:rFonts w:ascii="Times New Roman" w:hAnsi="Times New Roman"/>
          <w:sz w:val="26"/>
          <w:szCs w:val="26"/>
        </w:rPr>
        <w:t xml:space="preserve"> ФАС России №67 от 10.02.2010, вместо конкурса на право заключения концессионного соглашения, в порядке, установленным </w:t>
      </w:r>
      <w:hyperlink r:id="rId18" w:history="1">
        <w:r w:rsidR="0028371A" w:rsidRPr="00F56328">
          <w:rPr>
            <w:rFonts w:ascii="Times New Roman" w:hAnsi="Times New Roman"/>
            <w:sz w:val="26"/>
            <w:szCs w:val="26"/>
          </w:rPr>
          <w:t>ФЗ</w:t>
        </w:r>
      </w:hyperlink>
      <w:r w:rsidR="0028371A" w:rsidRPr="00F56328">
        <w:rPr>
          <w:rFonts w:ascii="Times New Roman" w:hAnsi="Times New Roman"/>
          <w:sz w:val="26"/>
          <w:szCs w:val="26"/>
        </w:rPr>
        <w:t xml:space="preserve"> «О концессионных соглашениях» от 21.07.2005 №115-ФЗ).</w:t>
      </w:r>
    </w:p>
    <w:p w:rsidR="00F56328" w:rsidRPr="00F56328" w:rsidRDefault="00F56328" w:rsidP="00F56328">
      <w:pPr>
        <w:autoSpaceDE w:val="0"/>
        <w:autoSpaceDN w:val="0"/>
        <w:adjustRightInd w:val="0"/>
        <w:spacing w:after="0" w:line="240" w:lineRule="auto"/>
        <w:jc w:val="both"/>
        <w:rPr>
          <w:rFonts w:ascii="Times New Roman" w:hAnsi="Times New Roman"/>
          <w:sz w:val="26"/>
          <w:szCs w:val="26"/>
        </w:rPr>
      </w:pPr>
      <w:r w:rsidRPr="00F56328">
        <w:rPr>
          <w:rFonts w:ascii="Times New Roman" w:hAnsi="Times New Roman"/>
          <w:sz w:val="26"/>
          <w:szCs w:val="26"/>
        </w:rPr>
        <w:t>- части</w:t>
      </w:r>
      <w:r w:rsidR="0028371A" w:rsidRPr="00F56328">
        <w:rPr>
          <w:rFonts w:ascii="Times New Roman" w:hAnsi="Times New Roman"/>
          <w:sz w:val="26"/>
          <w:szCs w:val="26"/>
        </w:rPr>
        <w:t xml:space="preserve"> 18 статьи 18.1 Закона о защите конкуренции в связи с </w:t>
      </w:r>
      <w:proofErr w:type="spellStart"/>
      <w:r w:rsidR="0028371A" w:rsidRPr="00F56328">
        <w:rPr>
          <w:rFonts w:ascii="Times New Roman" w:hAnsi="Times New Roman"/>
          <w:sz w:val="26"/>
          <w:szCs w:val="26"/>
        </w:rPr>
        <w:t>неприостановлением</w:t>
      </w:r>
      <w:proofErr w:type="spellEnd"/>
      <w:r w:rsidR="0028371A" w:rsidRPr="00F56328">
        <w:rPr>
          <w:rFonts w:ascii="Times New Roman" w:hAnsi="Times New Roman"/>
          <w:sz w:val="26"/>
          <w:szCs w:val="26"/>
        </w:rPr>
        <w:t xml:space="preserve"> торгов.</w:t>
      </w:r>
    </w:p>
    <w:p w:rsidR="00F56328" w:rsidRDefault="00F56328" w:rsidP="00F56328">
      <w:pPr>
        <w:autoSpaceDE w:val="0"/>
        <w:autoSpaceDN w:val="0"/>
        <w:adjustRightInd w:val="0"/>
        <w:spacing w:after="0" w:line="240" w:lineRule="auto"/>
        <w:ind w:firstLine="567"/>
        <w:jc w:val="both"/>
        <w:rPr>
          <w:rFonts w:ascii="Times New Roman" w:hAnsi="Times New Roman"/>
          <w:sz w:val="26"/>
          <w:szCs w:val="26"/>
        </w:rPr>
      </w:pPr>
      <w:r w:rsidRPr="00F56328">
        <w:rPr>
          <w:rFonts w:ascii="Times New Roman" w:hAnsi="Times New Roman"/>
          <w:sz w:val="26"/>
          <w:szCs w:val="26"/>
        </w:rPr>
        <w:t>Выдано предписание, предписание исполнено.</w:t>
      </w:r>
    </w:p>
    <w:p w:rsidR="00F56328" w:rsidRDefault="00F56328" w:rsidP="004E5813">
      <w:pPr>
        <w:pStyle w:val="a3"/>
        <w:numPr>
          <w:ilvl w:val="0"/>
          <w:numId w:val="24"/>
        </w:numPr>
        <w:spacing w:after="0" w:line="240" w:lineRule="auto"/>
        <w:ind w:left="0" w:firstLine="567"/>
        <w:jc w:val="both"/>
        <w:rPr>
          <w:rFonts w:ascii="Times New Roman" w:hAnsi="Times New Roman"/>
          <w:sz w:val="26"/>
          <w:szCs w:val="26"/>
        </w:rPr>
      </w:pPr>
      <w:r w:rsidRPr="00F56328">
        <w:rPr>
          <w:rFonts w:ascii="Times New Roman" w:hAnsi="Times New Roman"/>
          <w:sz w:val="26"/>
          <w:szCs w:val="26"/>
        </w:rPr>
        <w:t xml:space="preserve">По жалобе ИП действия организатора торгов – </w:t>
      </w:r>
      <w:r w:rsidRPr="00F56328">
        <w:rPr>
          <w:rFonts w:ascii="Times New Roman" w:hAnsi="Times New Roman"/>
          <w:color w:val="000000"/>
          <w:sz w:val="26"/>
          <w:szCs w:val="26"/>
        </w:rPr>
        <w:t xml:space="preserve">Управления сельского хозяйства и земельных отношений </w:t>
      </w:r>
      <w:r w:rsidRPr="00F56328">
        <w:rPr>
          <w:rFonts w:ascii="Times New Roman" w:hAnsi="Times New Roman"/>
          <w:sz w:val="26"/>
          <w:szCs w:val="26"/>
        </w:rPr>
        <w:t>Администрации Кинешемского муниципального района Ивановской области</w:t>
      </w:r>
      <w:r w:rsidRPr="00F56328">
        <w:rPr>
          <w:rFonts w:ascii="Times New Roman" w:hAnsi="Times New Roman"/>
          <w:color w:val="000000"/>
          <w:sz w:val="26"/>
          <w:szCs w:val="26"/>
        </w:rPr>
        <w:t xml:space="preserve"> </w:t>
      </w:r>
      <w:r w:rsidRPr="00F56328">
        <w:rPr>
          <w:rFonts w:ascii="Times New Roman" w:hAnsi="Times New Roman"/>
          <w:sz w:val="26"/>
          <w:szCs w:val="26"/>
        </w:rPr>
        <w:t xml:space="preserve">при проведении аукциона на право заключения договора аренды земельного участка, находящегося в государственной собственности, признаны </w:t>
      </w:r>
      <w:r w:rsidRPr="00F56328">
        <w:rPr>
          <w:rFonts w:ascii="Times New Roman" w:hAnsi="Times New Roman"/>
          <w:color w:val="000000"/>
          <w:sz w:val="26"/>
          <w:szCs w:val="26"/>
        </w:rPr>
        <w:t>нарушением пункта 24 статьи 39.11 Земельного кодекса Российской Федерации</w:t>
      </w:r>
      <w:r w:rsidRPr="00F56328">
        <w:rPr>
          <w:rFonts w:ascii="Times New Roman" w:hAnsi="Times New Roman"/>
          <w:sz w:val="26"/>
          <w:szCs w:val="26"/>
        </w:rPr>
        <w:t xml:space="preserve"> в связи с отсутствием оснований, предусмотренных пунктом 8 статьи 39.11 Земельного кодекса Российской Федерации, для отмены торгов. Торги отменены на том основании, что на земельном участке, являющемся предметом данных торгов, расположено нежилое одноэтажное кирпичное здание, которое принадлежит </w:t>
      </w:r>
      <w:r w:rsidR="002E7554">
        <w:rPr>
          <w:rFonts w:ascii="Times New Roman" w:hAnsi="Times New Roman"/>
          <w:sz w:val="26"/>
          <w:szCs w:val="26"/>
        </w:rPr>
        <w:t>г</w:t>
      </w:r>
      <w:r>
        <w:rPr>
          <w:rFonts w:ascii="Times New Roman" w:hAnsi="Times New Roman"/>
          <w:sz w:val="26"/>
          <w:szCs w:val="26"/>
        </w:rPr>
        <w:t>ражданину</w:t>
      </w:r>
      <w:r w:rsidRPr="00F56328">
        <w:rPr>
          <w:rFonts w:ascii="Times New Roman" w:hAnsi="Times New Roman"/>
          <w:sz w:val="26"/>
          <w:szCs w:val="26"/>
        </w:rPr>
        <w:t xml:space="preserve">. </w:t>
      </w:r>
      <w:r>
        <w:rPr>
          <w:rFonts w:ascii="Times New Roman" w:hAnsi="Times New Roman"/>
          <w:sz w:val="26"/>
          <w:szCs w:val="26"/>
        </w:rPr>
        <w:t>П</w:t>
      </w:r>
      <w:r w:rsidRPr="00F56328">
        <w:rPr>
          <w:rFonts w:ascii="Times New Roman" w:hAnsi="Times New Roman"/>
          <w:sz w:val="26"/>
          <w:szCs w:val="26"/>
        </w:rPr>
        <w:t>редставленные Организатором то</w:t>
      </w:r>
      <w:r w:rsidR="004B3474">
        <w:rPr>
          <w:rFonts w:ascii="Times New Roman" w:hAnsi="Times New Roman"/>
          <w:sz w:val="26"/>
          <w:szCs w:val="26"/>
        </w:rPr>
        <w:t>ргов документы, не свидетельствовали</w:t>
      </w:r>
      <w:r w:rsidRPr="00F56328">
        <w:rPr>
          <w:rFonts w:ascii="Times New Roman" w:hAnsi="Times New Roman"/>
          <w:sz w:val="26"/>
          <w:szCs w:val="26"/>
        </w:rPr>
        <w:t xml:space="preserve"> о факте возникновения прав на объект недвижимости у </w:t>
      </w:r>
      <w:r w:rsidR="002E7554">
        <w:rPr>
          <w:rFonts w:ascii="Times New Roman" w:hAnsi="Times New Roman"/>
          <w:sz w:val="26"/>
          <w:szCs w:val="26"/>
        </w:rPr>
        <w:t>г</w:t>
      </w:r>
      <w:r w:rsidR="004B3474">
        <w:rPr>
          <w:rFonts w:ascii="Times New Roman" w:hAnsi="Times New Roman"/>
          <w:sz w:val="26"/>
          <w:szCs w:val="26"/>
        </w:rPr>
        <w:t>ражданина. Н</w:t>
      </w:r>
      <w:r w:rsidRPr="004B3474">
        <w:rPr>
          <w:rFonts w:ascii="Times New Roman" w:hAnsi="Times New Roman"/>
          <w:sz w:val="26"/>
          <w:szCs w:val="26"/>
        </w:rPr>
        <w:t xml:space="preserve">аличие не принадлежащего кому-либо на праве собственности, ином вещном или другом праве некапитальных строений (навесов, амбаров и т.д.) на </w:t>
      </w:r>
      <w:r w:rsidRPr="004B3474">
        <w:rPr>
          <w:rFonts w:ascii="Times New Roman" w:hAnsi="Times New Roman"/>
          <w:sz w:val="26"/>
          <w:szCs w:val="26"/>
        </w:rPr>
        <w:lastRenderedPageBreak/>
        <w:t>земельном участке не ограничивает возможность иных потенциальных участников участвовать в торгах на право заключения договора аренды такого земельного участка.</w:t>
      </w:r>
    </w:p>
    <w:p w:rsidR="00546136" w:rsidRPr="00546136" w:rsidRDefault="004E5813" w:rsidP="00546136">
      <w:pPr>
        <w:numPr>
          <w:ilvl w:val="0"/>
          <w:numId w:val="24"/>
        </w:numPr>
        <w:autoSpaceDE w:val="0"/>
        <w:autoSpaceDN w:val="0"/>
        <w:adjustRightInd w:val="0"/>
        <w:spacing w:after="0" w:line="240" w:lineRule="auto"/>
        <w:ind w:left="0" w:firstLine="567"/>
        <w:jc w:val="both"/>
        <w:rPr>
          <w:sz w:val="26"/>
          <w:szCs w:val="26"/>
        </w:rPr>
      </w:pPr>
      <w:r>
        <w:rPr>
          <w:rFonts w:ascii="Times New Roman" w:hAnsi="Times New Roman"/>
          <w:sz w:val="26"/>
          <w:szCs w:val="26"/>
        </w:rPr>
        <w:t>По жалобе</w:t>
      </w:r>
      <w:r w:rsidRPr="004E5813">
        <w:rPr>
          <w:rFonts w:ascii="Times New Roman" w:hAnsi="Times New Roman"/>
          <w:sz w:val="26"/>
          <w:szCs w:val="26"/>
        </w:rPr>
        <w:t xml:space="preserve"> </w:t>
      </w:r>
      <w:r w:rsidR="002E7554">
        <w:rPr>
          <w:rFonts w:ascii="Times New Roman" w:hAnsi="Times New Roman"/>
          <w:bCs/>
          <w:sz w:val="26"/>
          <w:szCs w:val="26"/>
        </w:rPr>
        <w:t>г</w:t>
      </w:r>
      <w:r>
        <w:rPr>
          <w:rFonts w:ascii="Times New Roman" w:hAnsi="Times New Roman"/>
          <w:bCs/>
          <w:sz w:val="26"/>
          <w:szCs w:val="26"/>
        </w:rPr>
        <w:t xml:space="preserve">ражданина </w:t>
      </w:r>
      <w:r w:rsidRPr="004E5813">
        <w:rPr>
          <w:rFonts w:ascii="Times New Roman" w:hAnsi="Times New Roman"/>
          <w:sz w:val="26"/>
          <w:szCs w:val="26"/>
        </w:rPr>
        <w:t>действия организатора торгов – Отдела по управлению имуществом и муниципальным заказам Администрации Шуйского муниципального района Ивановской области при проведении аукциона по продаже муниципального имущества - не</w:t>
      </w:r>
      <w:r>
        <w:rPr>
          <w:rFonts w:ascii="Times New Roman" w:hAnsi="Times New Roman"/>
          <w:sz w:val="26"/>
          <w:szCs w:val="26"/>
        </w:rPr>
        <w:t>жилых помещений (под демонтаж) признаны</w:t>
      </w:r>
      <w:r w:rsidRPr="004E5813">
        <w:rPr>
          <w:rFonts w:ascii="Times New Roman" w:hAnsi="Times New Roman"/>
          <w:sz w:val="26"/>
          <w:szCs w:val="26"/>
        </w:rPr>
        <w:t xml:space="preserve"> наруш</w:t>
      </w:r>
      <w:r>
        <w:rPr>
          <w:rFonts w:ascii="Times New Roman" w:hAnsi="Times New Roman"/>
          <w:sz w:val="26"/>
          <w:szCs w:val="26"/>
        </w:rPr>
        <w:t xml:space="preserve">ением </w:t>
      </w:r>
      <w:r w:rsidRPr="004E5813">
        <w:rPr>
          <w:rFonts w:ascii="Times New Roman" w:hAnsi="Times New Roman"/>
          <w:sz w:val="26"/>
          <w:szCs w:val="26"/>
        </w:rPr>
        <w:t>п. 2 ч. 1 ст. 13, ч.1 ст.18, ч.1. ст. 28 Федерального закона от 21.12.2001 №178-ФЗ «О приватизации государственного и муниципального имущества»</w:t>
      </w:r>
      <w:r>
        <w:rPr>
          <w:rFonts w:ascii="Times New Roman" w:hAnsi="Times New Roman"/>
          <w:sz w:val="26"/>
          <w:szCs w:val="26"/>
        </w:rPr>
        <w:t>.</w:t>
      </w:r>
      <w:r w:rsidR="00546136">
        <w:rPr>
          <w:sz w:val="26"/>
          <w:szCs w:val="26"/>
        </w:rPr>
        <w:t xml:space="preserve"> С</w:t>
      </w:r>
      <w:r w:rsidR="00546136" w:rsidRPr="00546136">
        <w:rPr>
          <w:rFonts w:ascii="Times New Roman" w:hAnsi="Times New Roman"/>
          <w:sz w:val="26"/>
          <w:szCs w:val="26"/>
        </w:rPr>
        <w:t>одержание проекта договора купли-продажи недвижимого имущества под демонтаж, свидетельств</w:t>
      </w:r>
      <w:r w:rsidR="00546136">
        <w:rPr>
          <w:rFonts w:ascii="Times New Roman" w:hAnsi="Times New Roman"/>
          <w:sz w:val="26"/>
          <w:szCs w:val="26"/>
        </w:rPr>
        <w:t>овало</w:t>
      </w:r>
      <w:r w:rsidR="00546136" w:rsidRPr="00546136">
        <w:rPr>
          <w:rFonts w:ascii="Times New Roman" w:hAnsi="Times New Roman"/>
          <w:sz w:val="26"/>
          <w:szCs w:val="26"/>
        </w:rPr>
        <w:t xml:space="preserve"> об отсутствии намерения Администрации реализовать имущество в порядке, предусмотренном законодательством о приватизации, а выполнить работы по сносу указанных нежилых помещений, то есть обеспечить муниципальные нужды, которые должны осуществляться в порядке, предусмотренном Федеральным </w:t>
      </w:r>
      <w:hyperlink r:id="rId19" w:history="1">
        <w:r w:rsidR="00546136" w:rsidRPr="00546136">
          <w:rPr>
            <w:rFonts w:ascii="Times New Roman" w:hAnsi="Times New Roman"/>
            <w:sz w:val="26"/>
            <w:szCs w:val="26"/>
          </w:rPr>
          <w:t>законом</w:t>
        </w:r>
      </w:hyperlink>
      <w:r w:rsidR="00546136" w:rsidRPr="00546136">
        <w:rPr>
          <w:rFonts w:ascii="Times New Roman" w:hAnsi="Times New Roman"/>
          <w:sz w:val="26"/>
          <w:szCs w:val="26"/>
        </w:rPr>
        <w:t xml:space="preserve"> от 05.04.2013 №44-ФЗ «О контрактной системе в сфере закупок товаров, работ, услуг для обеспечения государственных и муниципальных нужд».</w:t>
      </w:r>
      <w:r w:rsidR="002E7554">
        <w:rPr>
          <w:rFonts w:ascii="Times New Roman" w:hAnsi="Times New Roman"/>
          <w:sz w:val="26"/>
          <w:szCs w:val="26"/>
        </w:rPr>
        <w:t xml:space="preserve"> </w:t>
      </w:r>
      <w:r w:rsidR="00546136" w:rsidRPr="00546136">
        <w:rPr>
          <w:rFonts w:ascii="Times New Roman" w:hAnsi="Times New Roman"/>
          <w:sz w:val="26"/>
          <w:szCs w:val="26"/>
        </w:rPr>
        <w:t xml:space="preserve">Кроме того, </w:t>
      </w:r>
      <w:r w:rsidR="002E7554">
        <w:rPr>
          <w:rFonts w:ascii="Times New Roman" w:hAnsi="Times New Roman"/>
          <w:sz w:val="26"/>
          <w:szCs w:val="26"/>
        </w:rPr>
        <w:t>аукционная документация содержала</w:t>
      </w:r>
      <w:r w:rsidR="00546136" w:rsidRPr="00546136">
        <w:rPr>
          <w:rFonts w:ascii="Times New Roman" w:hAnsi="Times New Roman"/>
          <w:sz w:val="26"/>
          <w:szCs w:val="26"/>
        </w:rPr>
        <w:t xml:space="preserve"> условия для покупателя о необходимости выполнения демонтажа (сноса) объекта недвижимого имущества и очистки территории земельного участка, на котором объект расположен, от строительных материалов и мусора, следовательно,</w:t>
      </w:r>
      <w:r w:rsidR="002E7554">
        <w:rPr>
          <w:rFonts w:ascii="Times New Roman" w:hAnsi="Times New Roman"/>
          <w:sz w:val="26"/>
          <w:szCs w:val="26"/>
        </w:rPr>
        <w:t xml:space="preserve"> обозначенное имущество не могло</w:t>
      </w:r>
      <w:r w:rsidR="00546136" w:rsidRPr="00546136">
        <w:rPr>
          <w:rFonts w:ascii="Times New Roman" w:hAnsi="Times New Roman"/>
          <w:sz w:val="26"/>
          <w:szCs w:val="26"/>
        </w:rPr>
        <w:t xml:space="preserve"> быть отчуждено путем проведения аукциона в рамках Закона о приватизации.</w:t>
      </w:r>
      <w:r w:rsidR="00546136">
        <w:rPr>
          <w:sz w:val="26"/>
          <w:szCs w:val="26"/>
        </w:rPr>
        <w:t xml:space="preserve"> В</w:t>
      </w:r>
      <w:r w:rsidR="00546136" w:rsidRPr="00546136">
        <w:rPr>
          <w:rFonts w:ascii="Times New Roman" w:hAnsi="Times New Roman"/>
          <w:sz w:val="26"/>
          <w:szCs w:val="26"/>
        </w:rPr>
        <w:t>ключение в конкурсную документацию дополнительных условий для покупателя является нарушением ч. 1 ст. 18 Закона о приватизации, что также свидетельствует о неверно избранном организатором торгов способе приватизации муниципального имущества путем проведения аукциона в порядке, установленном Правилами.</w:t>
      </w:r>
    </w:p>
    <w:p w:rsidR="004E5813" w:rsidRDefault="00546136" w:rsidP="00546136">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Выдано предписание, предписание исполнено.</w:t>
      </w:r>
    </w:p>
    <w:p w:rsidR="00546136" w:rsidRPr="00D51103" w:rsidRDefault="00546136" w:rsidP="00546136">
      <w:pPr>
        <w:autoSpaceDE w:val="0"/>
        <w:autoSpaceDN w:val="0"/>
        <w:adjustRightInd w:val="0"/>
        <w:spacing w:after="0" w:line="240" w:lineRule="auto"/>
        <w:ind w:firstLine="709"/>
        <w:jc w:val="both"/>
        <w:rPr>
          <w:rFonts w:ascii="Times New Roman" w:hAnsi="Times New Roman"/>
          <w:sz w:val="16"/>
          <w:szCs w:val="16"/>
        </w:rPr>
      </w:pPr>
    </w:p>
    <w:p w:rsidR="006908C2" w:rsidRPr="00697572" w:rsidRDefault="006908C2" w:rsidP="00D51103">
      <w:pPr>
        <w:pStyle w:val="a8"/>
        <w:numPr>
          <w:ilvl w:val="0"/>
          <w:numId w:val="23"/>
        </w:numPr>
        <w:ind w:left="0" w:firstLine="0"/>
        <w:rPr>
          <w:b/>
          <w:sz w:val="26"/>
          <w:szCs w:val="26"/>
        </w:rPr>
      </w:pPr>
      <w:r w:rsidRPr="0028371A">
        <w:rPr>
          <w:b/>
          <w:sz w:val="26"/>
          <w:szCs w:val="26"/>
        </w:rPr>
        <w:t>Количество</w:t>
      </w:r>
      <w:r w:rsidRPr="00697572">
        <w:rPr>
          <w:b/>
          <w:sz w:val="26"/>
          <w:szCs w:val="26"/>
        </w:rPr>
        <w:t xml:space="preserve"> выданных предписаний по сферам деятельности приведено в таблице №5. </w:t>
      </w:r>
    </w:p>
    <w:p w:rsidR="006908C2" w:rsidRDefault="006908C2" w:rsidP="00D51103">
      <w:pPr>
        <w:pStyle w:val="a8"/>
        <w:ind w:firstLine="0"/>
        <w:jc w:val="right"/>
        <w:rPr>
          <w:sz w:val="26"/>
          <w:szCs w:val="26"/>
        </w:rPr>
      </w:pPr>
      <w:r>
        <w:rPr>
          <w:sz w:val="26"/>
          <w:szCs w:val="26"/>
        </w:rPr>
        <w:t>Таблица №5</w:t>
      </w:r>
    </w:p>
    <w:tbl>
      <w:tblPr>
        <w:tblStyle w:val="aa"/>
        <w:tblW w:w="9497" w:type="dxa"/>
        <w:tblInd w:w="108" w:type="dxa"/>
        <w:tblLook w:val="04A0" w:firstRow="1" w:lastRow="0" w:firstColumn="1" w:lastColumn="0" w:noHBand="0" w:noVBand="1"/>
      </w:tblPr>
      <w:tblGrid>
        <w:gridCol w:w="6237"/>
        <w:gridCol w:w="992"/>
        <w:gridCol w:w="1134"/>
        <w:gridCol w:w="1134"/>
      </w:tblGrid>
      <w:tr w:rsidR="00D84C4F" w:rsidRPr="00E3118C" w:rsidTr="00D84C4F">
        <w:tc>
          <w:tcPr>
            <w:tcW w:w="6237" w:type="dxa"/>
          </w:tcPr>
          <w:p w:rsidR="00D84C4F" w:rsidRPr="00C77166" w:rsidRDefault="00D84C4F" w:rsidP="006F2E6D">
            <w:pPr>
              <w:pStyle w:val="a8"/>
              <w:ind w:firstLine="0"/>
              <w:jc w:val="center"/>
              <w:rPr>
                <w:b/>
                <w:sz w:val="24"/>
                <w:szCs w:val="24"/>
              </w:rPr>
            </w:pPr>
            <w:r w:rsidRPr="00C77166">
              <w:rPr>
                <w:b/>
                <w:bCs/>
                <w:sz w:val="24"/>
                <w:szCs w:val="24"/>
              </w:rPr>
              <w:t>Федеральный закон№135-ФЗ от 26.07.2006 «О защите конкуренции»</w:t>
            </w:r>
          </w:p>
        </w:tc>
        <w:tc>
          <w:tcPr>
            <w:tcW w:w="992" w:type="dxa"/>
          </w:tcPr>
          <w:p w:rsidR="00D84C4F" w:rsidRPr="00C77166" w:rsidRDefault="00D84C4F" w:rsidP="006F2E6D">
            <w:pPr>
              <w:pStyle w:val="a8"/>
              <w:ind w:firstLine="0"/>
              <w:jc w:val="center"/>
              <w:rPr>
                <w:b/>
                <w:sz w:val="24"/>
                <w:szCs w:val="24"/>
              </w:rPr>
            </w:pPr>
            <w:r w:rsidRPr="00C77166">
              <w:rPr>
                <w:b/>
                <w:sz w:val="24"/>
                <w:szCs w:val="24"/>
              </w:rPr>
              <w:t>2020 год</w:t>
            </w:r>
          </w:p>
        </w:tc>
        <w:tc>
          <w:tcPr>
            <w:tcW w:w="1134" w:type="dxa"/>
          </w:tcPr>
          <w:p w:rsidR="00D84C4F" w:rsidRPr="00C77166" w:rsidRDefault="00D84C4F" w:rsidP="006F2E6D">
            <w:pPr>
              <w:jc w:val="center"/>
              <w:rPr>
                <w:b/>
                <w:sz w:val="24"/>
                <w:szCs w:val="24"/>
              </w:rPr>
            </w:pPr>
            <w:r w:rsidRPr="00C77166">
              <w:rPr>
                <w:b/>
                <w:sz w:val="24"/>
                <w:szCs w:val="24"/>
              </w:rPr>
              <w:t>2021 год</w:t>
            </w:r>
          </w:p>
        </w:tc>
        <w:tc>
          <w:tcPr>
            <w:tcW w:w="1134" w:type="dxa"/>
          </w:tcPr>
          <w:p w:rsidR="00D84C4F" w:rsidRPr="00C77166" w:rsidRDefault="00D84C4F" w:rsidP="00DF4BFD">
            <w:pPr>
              <w:pStyle w:val="a8"/>
              <w:ind w:firstLine="0"/>
              <w:jc w:val="center"/>
              <w:rPr>
                <w:b/>
                <w:sz w:val="24"/>
                <w:szCs w:val="24"/>
              </w:rPr>
            </w:pPr>
            <w:r>
              <w:rPr>
                <w:b/>
                <w:sz w:val="24"/>
                <w:szCs w:val="24"/>
              </w:rPr>
              <w:t>2022</w:t>
            </w:r>
            <w:r w:rsidRPr="00C77166">
              <w:rPr>
                <w:b/>
                <w:sz w:val="24"/>
                <w:szCs w:val="24"/>
              </w:rPr>
              <w:t xml:space="preserve"> год</w:t>
            </w:r>
          </w:p>
        </w:tc>
      </w:tr>
      <w:tr w:rsidR="00D84C4F" w:rsidRPr="00FC0F44" w:rsidTr="00D84C4F">
        <w:tc>
          <w:tcPr>
            <w:tcW w:w="6237" w:type="dxa"/>
          </w:tcPr>
          <w:p w:rsidR="00D84C4F" w:rsidRPr="00C77166" w:rsidRDefault="00D84C4F" w:rsidP="006F2E6D">
            <w:pPr>
              <w:pStyle w:val="a8"/>
              <w:ind w:firstLine="0"/>
              <w:rPr>
                <w:sz w:val="24"/>
                <w:szCs w:val="24"/>
              </w:rPr>
            </w:pPr>
            <w:r w:rsidRPr="00C77166">
              <w:rPr>
                <w:sz w:val="24"/>
                <w:szCs w:val="24"/>
              </w:rPr>
              <w:t>Монополистическая деятельность (статьи 10,</w:t>
            </w:r>
            <w:proofErr w:type="gramStart"/>
            <w:r w:rsidRPr="00C77166">
              <w:rPr>
                <w:sz w:val="24"/>
                <w:szCs w:val="24"/>
              </w:rPr>
              <w:t>11,11.1</w:t>
            </w:r>
            <w:proofErr w:type="gramEnd"/>
            <w:r w:rsidRPr="00C77166">
              <w:rPr>
                <w:sz w:val="24"/>
                <w:szCs w:val="24"/>
              </w:rPr>
              <w:t>)    </w:t>
            </w:r>
          </w:p>
        </w:tc>
        <w:tc>
          <w:tcPr>
            <w:tcW w:w="992" w:type="dxa"/>
          </w:tcPr>
          <w:p w:rsidR="00D84C4F" w:rsidRPr="00C77166" w:rsidRDefault="00D84C4F" w:rsidP="006F2E6D">
            <w:pPr>
              <w:pStyle w:val="a8"/>
              <w:ind w:firstLine="0"/>
              <w:jc w:val="center"/>
              <w:rPr>
                <w:sz w:val="24"/>
                <w:szCs w:val="24"/>
              </w:rPr>
            </w:pPr>
            <w:r w:rsidRPr="00C77166">
              <w:rPr>
                <w:sz w:val="24"/>
                <w:szCs w:val="24"/>
              </w:rPr>
              <w:t>0</w:t>
            </w:r>
          </w:p>
        </w:tc>
        <w:tc>
          <w:tcPr>
            <w:tcW w:w="1134" w:type="dxa"/>
          </w:tcPr>
          <w:p w:rsidR="00D84C4F" w:rsidRPr="00C77166" w:rsidRDefault="00D84C4F" w:rsidP="006F2E6D">
            <w:pPr>
              <w:jc w:val="center"/>
              <w:rPr>
                <w:sz w:val="24"/>
                <w:szCs w:val="24"/>
              </w:rPr>
            </w:pPr>
            <w:r w:rsidRPr="00C77166">
              <w:rPr>
                <w:sz w:val="24"/>
                <w:szCs w:val="24"/>
              </w:rPr>
              <w:t>1</w:t>
            </w:r>
          </w:p>
        </w:tc>
        <w:tc>
          <w:tcPr>
            <w:tcW w:w="1134" w:type="dxa"/>
          </w:tcPr>
          <w:p w:rsidR="00D84C4F" w:rsidRPr="00C77166" w:rsidRDefault="00D84C4F" w:rsidP="00DF4BFD">
            <w:pPr>
              <w:pStyle w:val="a8"/>
              <w:ind w:firstLine="0"/>
              <w:jc w:val="center"/>
              <w:rPr>
                <w:sz w:val="24"/>
                <w:szCs w:val="24"/>
              </w:rPr>
            </w:pPr>
            <w:r>
              <w:rPr>
                <w:sz w:val="24"/>
                <w:szCs w:val="24"/>
              </w:rPr>
              <w:t>1</w:t>
            </w:r>
          </w:p>
        </w:tc>
      </w:tr>
      <w:tr w:rsidR="00D84C4F" w:rsidRPr="00FC0F44" w:rsidTr="00D84C4F">
        <w:tc>
          <w:tcPr>
            <w:tcW w:w="6237" w:type="dxa"/>
          </w:tcPr>
          <w:p w:rsidR="00D84C4F" w:rsidRPr="00C77166" w:rsidRDefault="00D84C4F" w:rsidP="006F2E6D">
            <w:pPr>
              <w:pStyle w:val="a8"/>
              <w:ind w:firstLine="0"/>
              <w:rPr>
                <w:sz w:val="24"/>
                <w:szCs w:val="24"/>
              </w:rPr>
            </w:pPr>
            <w:r w:rsidRPr="00C77166">
              <w:rPr>
                <w:sz w:val="24"/>
                <w:szCs w:val="24"/>
              </w:rPr>
              <w:t>Недобросовестная конкуренция (статьи 14.1-14.8)</w:t>
            </w:r>
          </w:p>
        </w:tc>
        <w:tc>
          <w:tcPr>
            <w:tcW w:w="992" w:type="dxa"/>
          </w:tcPr>
          <w:p w:rsidR="00D84C4F" w:rsidRPr="00C77166" w:rsidRDefault="00D84C4F" w:rsidP="006F2E6D">
            <w:pPr>
              <w:pStyle w:val="a8"/>
              <w:ind w:firstLine="0"/>
              <w:jc w:val="center"/>
              <w:rPr>
                <w:sz w:val="24"/>
                <w:szCs w:val="24"/>
              </w:rPr>
            </w:pPr>
            <w:r w:rsidRPr="00C77166">
              <w:rPr>
                <w:sz w:val="24"/>
                <w:szCs w:val="24"/>
              </w:rPr>
              <w:t>3</w:t>
            </w:r>
          </w:p>
        </w:tc>
        <w:tc>
          <w:tcPr>
            <w:tcW w:w="1134" w:type="dxa"/>
          </w:tcPr>
          <w:p w:rsidR="00D84C4F" w:rsidRPr="00C77166" w:rsidRDefault="00D84C4F" w:rsidP="006F2E6D">
            <w:pPr>
              <w:jc w:val="center"/>
              <w:rPr>
                <w:sz w:val="24"/>
                <w:szCs w:val="24"/>
              </w:rPr>
            </w:pPr>
            <w:r w:rsidRPr="00C77166">
              <w:rPr>
                <w:sz w:val="24"/>
                <w:szCs w:val="24"/>
              </w:rPr>
              <w:t>1</w:t>
            </w:r>
          </w:p>
        </w:tc>
        <w:tc>
          <w:tcPr>
            <w:tcW w:w="1134" w:type="dxa"/>
          </w:tcPr>
          <w:p w:rsidR="00D84C4F" w:rsidRPr="00C77166" w:rsidRDefault="00D84C4F" w:rsidP="00DF4BFD">
            <w:pPr>
              <w:pStyle w:val="a8"/>
              <w:ind w:firstLine="0"/>
              <w:jc w:val="center"/>
              <w:rPr>
                <w:sz w:val="24"/>
                <w:szCs w:val="24"/>
              </w:rPr>
            </w:pPr>
            <w:r>
              <w:rPr>
                <w:sz w:val="24"/>
                <w:szCs w:val="24"/>
              </w:rPr>
              <w:t>2</w:t>
            </w:r>
          </w:p>
        </w:tc>
      </w:tr>
      <w:tr w:rsidR="00D84C4F" w:rsidRPr="00FC0F44" w:rsidTr="00D84C4F">
        <w:tc>
          <w:tcPr>
            <w:tcW w:w="6237" w:type="dxa"/>
          </w:tcPr>
          <w:p w:rsidR="00D84C4F" w:rsidRPr="00C77166" w:rsidRDefault="00D84C4F" w:rsidP="006F2E6D">
            <w:pPr>
              <w:pStyle w:val="a8"/>
              <w:ind w:firstLine="0"/>
              <w:rPr>
                <w:sz w:val="24"/>
                <w:szCs w:val="24"/>
              </w:rPr>
            </w:pPr>
            <w:proofErr w:type="spellStart"/>
            <w:r w:rsidRPr="00C77166">
              <w:rPr>
                <w:sz w:val="24"/>
                <w:szCs w:val="24"/>
              </w:rPr>
              <w:t>Антиконкурентные</w:t>
            </w:r>
            <w:proofErr w:type="spellEnd"/>
            <w:r w:rsidRPr="00C77166">
              <w:rPr>
                <w:sz w:val="24"/>
                <w:szCs w:val="24"/>
              </w:rPr>
              <w:t xml:space="preserve"> действия органов государственной власти и местного самоуправления (статьи 15,</w:t>
            </w:r>
            <w:proofErr w:type="gramStart"/>
            <w:r w:rsidRPr="00C77166">
              <w:rPr>
                <w:sz w:val="24"/>
                <w:szCs w:val="24"/>
              </w:rPr>
              <w:t>16,17.1</w:t>
            </w:r>
            <w:proofErr w:type="gramEnd"/>
            <w:r w:rsidRPr="00C77166">
              <w:rPr>
                <w:sz w:val="24"/>
                <w:szCs w:val="24"/>
              </w:rPr>
              <w:t>, 18,19-21)</w:t>
            </w:r>
          </w:p>
        </w:tc>
        <w:tc>
          <w:tcPr>
            <w:tcW w:w="992" w:type="dxa"/>
          </w:tcPr>
          <w:p w:rsidR="00D84C4F" w:rsidRPr="00C77166" w:rsidRDefault="00D84C4F" w:rsidP="006F2E6D">
            <w:pPr>
              <w:pStyle w:val="a8"/>
              <w:ind w:firstLine="0"/>
              <w:jc w:val="center"/>
              <w:rPr>
                <w:sz w:val="24"/>
                <w:szCs w:val="24"/>
              </w:rPr>
            </w:pPr>
            <w:r w:rsidRPr="00C77166">
              <w:rPr>
                <w:sz w:val="24"/>
                <w:szCs w:val="24"/>
              </w:rPr>
              <w:t>0</w:t>
            </w:r>
          </w:p>
        </w:tc>
        <w:tc>
          <w:tcPr>
            <w:tcW w:w="1134" w:type="dxa"/>
          </w:tcPr>
          <w:p w:rsidR="00D84C4F" w:rsidRPr="00C77166" w:rsidRDefault="00D84C4F" w:rsidP="006F2E6D">
            <w:pPr>
              <w:jc w:val="center"/>
              <w:rPr>
                <w:sz w:val="24"/>
                <w:szCs w:val="24"/>
              </w:rPr>
            </w:pPr>
            <w:r w:rsidRPr="00C77166">
              <w:rPr>
                <w:sz w:val="24"/>
                <w:szCs w:val="24"/>
              </w:rPr>
              <w:t>0</w:t>
            </w:r>
          </w:p>
        </w:tc>
        <w:tc>
          <w:tcPr>
            <w:tcW w:w="1134" w:type="dxa"/>
          </w:tcPr>
          <w:p w:rsidR="00D84C4F" w:rsidRPr="00C77166" w:rsidRDefault="00D84C4F" w:rsidP="00D84C4F">
            <w:pPr>
              <w:pStyle w:val="a8"/>
              <w:ind w:firstLine="0"/>
              <w:jc w:val="center"/>
              <w:rPr>
                <w:sz w:val="24"/>
                <w:szCs w:val="24"/>
              </w:rPr>
            </w:pPr>
            <w:r>
              <w:rPr>
                <w:sz w:val="24"/>
                <w:szCs w:val="24"/>
              </w:rPr>
              <w:t>0</w:t>
            </w:r>
          </w:p>
        </w:tc>
      </w:tr>
      <w:tr w:rsidR="00D84C4F" w:rsidRPr="00FC0F44" w:rsidTr="00D84C4F">
        <w:tc>
          <w:tcPr>
            <w:tcW w:w="6237" w:type="dxa"/>
          </w:tcPr>
          <w:p w:rsidR="00D84C4F" w:rsidRPr="00C77166" w:rsidRDefault="00D84C4F" w:rsidP="006F2E6D">
            <w:pPr>
              <w:pStyle w:val="a8"/>
              <w:ind w:firstLine="0"/>
              <w:rPr>
                <w:sz w:val="24"/>
                <w:szCs w:val="24"/>
              </w:rPr>
            </w:pPr>
            <w:proofErr w:type="spellStart"/>
            <w:r w:rsidRPr="00C77166">
              <w:rPr>
                <w:sz w:val="24"/>
                <w:szCs w:val="24"/>
              </w:rPr>
              <w:t>Антиконкурентные</w:t>
            </w:r>
            <w:proofErr w:type="spellEnd"/>
            <w:r w:rsidRPr="00C77166">
              <w:rPr>
                <w:sz w:val="24"/>
                <w:szCs w:val="24"/>
              </w:rPr>
              <w:t xml:space="preserve"> действия при проведении торгов (статья 17)</w:t>
            </w:r>
          </w:p>
        </w:tc>
        <w:tc>
          <w:tcPr>
            <w:tcW w:w="992" w:type="dxa"/>
          </w:tcPr>
          <w:p w:rsidR="00D84C4F" w:rsidRPr="00C77166" w:rsidRDefault="00D84C4F" w:rsidP="006F2E6D">
            <w:pPr>
              <w:pStyle w:val="a8"/>
              <w:ind w:firstLine="0"/>
              <w:jc w:val="center"/>
              <w:rPr>
                <w:sz w:val="24"/>
                <w:szCs w:val="24"/>
              </w:rPr>
            </w:pPr>
            <w:r w:rsidRPr="00C77166">
              <w:rPr>
                <w:sz w:val="24"/>
                <w:szCs w:val="24"/>
              </w:rPr>
              <w:t>0</w:t>
            </w:r>
          </w:p>
        </w:tc>
        <w:tc>
          <w:tcPr>
            <w:tcW w:w="1134" w:type="dxa"/>
          </w:tcPr>
          <w:p w:rsidR="00D84C4F" w:rsidRPr="00C77166" w:rsidRDefault="00D84C4F" w:rsidP="006F2E6D">
            <w:pPr>
              <w:jc w:val="center"/>
              <w:rPr>
                <w:sz w:val="24"/>
                <w:szCs w:val="24"/>
              </w:rPr>
            </w:pPr>
            <w:r w:rsidRPr="00C77166">
              <w:rPr>
                <w:sz w:val="24"/>
                <w:szCs w:val="24"/>
              </w:rPr>
              <w:t>0</w:t>
            </w:r>
          </w:p>
        </w:tc>
        <w:tc>
          <w:tcPr>
            <w:tcW w:w="1134" w:type="dxa"/>
          </w:tcPr>
          <w:p w:rsidR="00D84C4F" w:rsidRPr="00C77166" w:rsidRDefault="00D84C4F" w:rsidP="00DF4BFD">
            <w:pPr>
              <w:pStyle w:val="a8"/>
              <w:ind w:firstLine="0"/>
              <w:jc w:val="center"/>
              <w:rPr>
                <w:sz w:val="24"/>
                <w:szCs w:val="24"/>
              </w:rPr>
            </w:pPr>
            <w:r>
              <w:rPr>
                <w:sz w:val="24"/>
                <w:szCs w:val="24"/>
              </w:rPr>
              <w:t>0</w:t>
            </w:r>
          </w:p>
        </w:tc>
      </w:tr>
      <w:tr w:rsidR="00D84C4F" w:rsidRPr="00FC0F44" w:rsidTr="00D84C4F">
        <w:tc>
          <w:tcPr>
            <w:tcW w:w="6237" w:type="dxa"/>
          </w:tcPr>
          <w:p w:rsidR="00D84C4F" w:rsidRPr="00C77166" w:rsidRDefault="00D84C4F" w:rsidP="006F2E6D">
            <w:pPr>
              <w:pStyle w:val="a8"/>
              <w:ind w:firstLine="0"/>
              <w:rPr>
                <w:sz w:val="24"/>
                <w:szCs w:val="24"/>
              </w:rPr>
            </w:pPr>
            <w:r w:rsidRPr="00C77166">
              <w:rPr>
                <w:sz w:val="24"/>
                <w:szCs w:val="24"/>
              </w:rPr>
              <w:t xml:space="preserve">Жалобы на нарушение процедуры торгов и порядка заключения договоров, порядка осуществления процедур, включенных в исчерпывающие перечни процедур в сферах строительства </w:t>
            </w:r>
          </w:p>
          <w:p w:rsidR="00D84C4F" w:rsidRPr="00C77166" w:rsidRDefault="00D84C4F" w:rsidP="006F2E6D">
            <w:pPr>
              <w:pStyle w:val="a8"/>
              <w:ind w:firstLine="0"/>
              <w:rPr>
                <w:sz w:val="24"/>
                <w:szCs w:val="24"/>
              </w:rPr>
            </w:pPr>
            <w:r w:rsidRPr="00C77166">
              <w:rPr>
                <w:sz w:val="24"/>
                <w:szCs w:val="24"/>
              </w:rPr>
              <w:t>(статья 18.1)</w:t>
            </w:r>
          </w:p>
        </w:tc>
        <w:tc>
          <w:tcPr>
            <w:tcW w:w="992" w:type="dxa"/>
          </w:tcPr>
          <w:p w:rsidR="00D84C4F" w:rsidRPr="00C77166" w:rsidRDefault="00D84C4F" w:rsidP="006F2E6D">
            <w:pPr>
              <w:pStyle w:val="a8"/>
              <w:ind w:firstLine="0"/>
              <w:jc w:val="center"/>
              <w:rPr>
                <w:sz w:val="24"/>
                <w:szCs w:val="24"/>
              </w:rPr>
            </w:pPr>
            <w:r w:rsidRPr="00C77166">
              <w:rPr>
                <w:sz w:val="24"/>
                <w:szCs w:val="24"/>
              </w:rPr>
              <w:t>4</w:t>
            </w:r>
          </w:p>
        </w:tc>
        <w:tc>
          <w:tcPr>
            <w:tcW w:w="1134" w:type="dxa"/>
          </w:tcPr>
          <w:p w:rsidR="00D84C4F" w:rsidRPr="00C77166" w:rsidRDefault="00D84C4F" w:rsidP="006F2E6D">
            <w:pPr>
              <w:jc w:val="center"/>
              <w:rPr>
                <w:sz w:val="24"/>
                <w:szCs w:val="24"/>
              </w:rPr>
            </w:pPr>
            <w:r w:rsidRPr="00C77166">
              <w:rPr>
                <w:sz w:val="24"/>
                <w:szCs w:val="24"/>
              </w:rPr>
              <w:t>4</w:t>
            </w:r>
          </w:p>
        </w:tc>
        <w:tc>
          <w:tcPr>
            <w:tcW w:w="1134" w:type="dxa"/>
          </w:tcPr>
          <w:p w:rsidR="00D84C4F" w:rsidRPr="00C77166" w:rsidRDefault="00D84C4F" w:rsidP="00DF4BFD">
            <w:pPr>
              <w:pStyle w:val="a8"/>
              <w:ind w:firstLine="0"/>
              <w:jc w:val="center"/>
              <w:rPr>
                <w:sz w:val="24"/>
                <w:szCs w:val="24"/>
              </w:rPr>
            </w:pPr>
            <w:r>
              <w:rPr>
                <w:sz w:val="24"/>
                <w:szCs w:val="24"/>
              </w:rPr>
              <w:t>6</w:t>
            </w:r>
          </w:p>
        </w:tc>
      </w:tr>
      <w:tr w:rsidR="00D84C4F" w:rsidRPr="00FC0F44" w:rsidTr="00D84C4F">
        <w:tc>
          <w:tcPr>
            <w:tcW w:w="6237" w:type="dxa"/>
            <w:tcBorders>
              <w:bottom w:val="single" w:sz="4" w:space="0" w:color="auto"/>
            </w:tcBorders>
          </w:tcPr>
          <w:p w:rsidR="00D84C4F" w:rsidRPr="00D51103" w:rsidRDefault="00D84C4F" w:rsidP="00D51103">
            <w:pPr>
              <w:pStyle w:val="a8"/>
              <w:ind w:firstLine="0"/>
              <w:rPr>
                <w:sz w:val="24"/>
                <w:szCs w:val="24"/>
              </w:rPr>
            </w:pPr>
            <w:r w:rsidRPr="00D51103">
              <w:rPr>
                <w:sz w:val="24"/>
                <w:szCs w:val="24"/>
              </w:rPr>
              <w:t xml:space="preserve">ИТОГО </w:t>
            </w:r>
          </w:p>
        </w:tc>
        <w:tc>
          <w:tcPr>
            <w:tcW w:w="992" w:type="dxa"/>
            <w:tcBorders>
              <w:bottom w:val="single" w:sz="4" w:space="0" w:color="auto"/>
            </w:tcBorders>
          </w:tcPr>
          <w:p w:rsidR="00D84C4F" w:rsidRPr="00D51103" w:rsidRDefault="00D84C4F" w:rsidP="006F2E6D">
            <w:pPr>
              <w:pStyle w:val="a8"/>
              <w:ind w:firstLine="0"/>
              <w:jc w:val="center"/>
              <w:rPr>
                <w:sz w:val="24"/>
                <w:szCs w:val="24"/>
              </w:rPr>
            </w:pPr>
            <w:r w:rsidRPr="00D51103">
              <w:rPr>
                <w:sz w:val="24"/>
                <w:szCs w:val="24"/>
              </w:rPr>
              <w:t>7</w:t>
            </w:r>
          </w:p>
        </w:tc>
        <w:tc>
          <w:tcPr>
            <w:tcW w:w="1134" w:type="dxa"/>
            <w:tcBorders>
              <w:bottom w:val="single" w:sz="4" w:space="0" w:color="auto"/>
            </w:tcBorders>
          </w:tcPr>
          <w:p w:rsidR="00D84C4F" w:rsidRPr="00D51103" w:rsidRDefault="00D84C4F" w:rsidP="006F2E6D">
            <w:pPr>
              <w:jc w:val="center"/>
              <w:rPr>
                <w:sz w:val="24"/>
                <w:szCs w:val="24"/>
              </w:rPr>
            </w:pPr>
            <w:r w:rsidRPr="00D51103">
              <w:rPr>
                <w:sz w:val="24"/>
                <w:szCs w:val="24"/>
              </w:rPr>
              <w:t>6</w:t>
            </w:r>
          </w:p>
        </w:tc>
        <w:tc>
          <w:tcPr>
            <w:tcW w:w="1134" w:type="dxa"/>
            <w:tcBorders>
              <w:bottom w:val="single" w:sz="4" w:space="0" w:color="auto"/>
            </w:tcBorders>
          </w:tcPr>
          <w:p w:rsidR="00D84C4F" w:rsidRPr="00D51103" w:rsidRDefault="00D84C4F" w:rsidP="00DF4BFD">
            <w:pPr>
              <w:pStyle w:val="a8"/>
              <w:ind w:firstLine="0"/>
              <w:jc w:val="center"/>
              <w:rPr>
                <w:sz w:val="24"/>
                <w:szCs w:val="24"/>
              </w:rPr>
            </w:pPr>
            <w:r w:rsidRPr="00D51103">
              <w:rPr>
                <w:sz w:val="24"/>
                <w:szCs w:val="24"/>
              </w:rPr>
              <w:t>9</w:t>
            </w:r>
          </w:p>
        </w:tc>
      </w:tr>
    </w:tbl>
    <w:p w:rsidR="002E7554" w:rsidRDefault="002E7554" w:rsidP="00BE0D0B">
      <w:pPr>
        <w:pStyle w:val="a8"/>
        <w:spacing w:after="120"/>
        <w:ind w:firstLine="567"/>
        <w:rPr>
          <w:sz w:val="26"/>
          <w:szCs w:val="26"/>
        </w:rPr>
      </w:pPr>
    </w:p>
    <w:p w:rsidR="00BE0D0B" w:rsidRDefault="00601B3A" w:rsidP="00BE0D0B">
      <w:pPr>
        <w:pStyle w:val="a8"/>
        <w:spacing w:after="120"/>
        <w:ind w:firstLine="567"/>
        <w:rPr>
          <w:sz w:val="26"/>
          <w:szCs w:val="26"/>
        </w:rPr>
      </w:pPr>
      <w:r>
        <w:rPr>
          <w:sz w:val="26"/>
          <w:szCs w:val="26"/>
        </w:rPr>
        <w:lastRenderedPageBreak/>
        <w:t>Из указанной таблицы</w:t>
      </w:r>
      <w:r w:rsidR="006F2E6D">
        <w:rPr>
          <w:sz w:val="26"/>
          <w:szCs w:val="26"/>
        </w:rPr>
        <w:t xml:space="preserve"> следует, что </w:t>
      </w:r>
      <w:r w:rsidR="00D84C4F">
        <w:rPr>
          <w:sz w:val="26"/>
          <w:szCs w:val="26"/>
        </w:rPr>
        <w:t>увеличилось</w:t>
      </w:r>
      <w:r w:rsidR="006F2E6D">
        <w:rPr>
          <w:sz w:val="26"/>
          <w:szCs w:val="26"/>
        </w:rPr>
        <w:t xml:space="preserve"> количество предписаний, выдаваемых в рамках рассмотренных дел по недобросовестной конкуренции. Количество выданных предписаний в рамках рассмотрения дел по ст. 18.1 Закона о защите конкуренции </w:t>
      </w:r>
      <w:r w:rsidR="002E7554">
        <w:rPr>
          <w:sz w:val="26"/>
          <w:szCs w:val="26"/>
        </w:rPr>
        <w:t>так</w:t>
      </w:r>
      <w:r w:rsidR="00D84C4F">
        <w:rPr>
          <w:sz w:val="26"/>
          <w:szCs w:val="26"/>
        </w:rPr>
        <w:t>же увеличилось</w:t>
      </w:r>
      <w:r w:rsidR="006F2E6D">
        <w:rPr>
          <w:sz w:val="26"/>
          <w:szCs w:val="26"/>
        </w:rPr>
        <w:t>. В 202</w:t>
      </w:r>
      <w:r w:rsidR="00D84C4F">
        <w:rPr>
          <w:sz w:val="26"/>
          <w:szCs w:val="26"/>
        </w:rPr>
        <w:t>2</w:t>
      </w:r>
      <w:r w:rsidR="006F2E6D">
        <w:rPr>
          <w:sz w:val="26"/>
          <w:szCs w:val="26"/>
        </w:rPr>
        <w:t xml:space="preserve"> году исполнено </w:t>
      </w:r>
      <w:r w:rsidR="00D84C4F">
        <w:rPr>
          <w:sz w:val="26"/>
          <w:szCs w:val="26"/>
        </w:rPr>
        <w:t>2</w:t>
      </w:r>
      <w:r w:rsidR="002E7554">
        <w:rPr>
          <w:sz w:val="26"/>
          <w:szCs w:val="26"/>
        </w:rPr>
        <w:t xml:space="preserve"> предписания выданных</w:t>
      </w:r>
      <w:r w:rsidR="006F2E6D">
        <w:rPr>
          <w:sz w:val="26"/>
          <w:szCs w:val="26"/>
        </w:rPr>
        <w:t xml:space="preserve"> </w:t>
      </w:r>
      <w:r w:rsidR="00D84C4F">
        <w:rPr>
          <w:sz w:val="26"/>
          <w:szCs w:val="26"/>
        </w:rPr>
        <w:t>в целях пресечения недобросовестной конкуренции</w:t>
      </w:r>
      <w:r w:rsidR="006F2E6D">
        <w:rPr>
          <w:sz w:val="26"/>
          <w:szCs w:val="26"/>
        </w:rPr>
        <w:t xml:space="preserve">, а также </w:t>
      </w:r>
      <w:r w:rsidR="00BE0D0B">
        <w:rPr>
          <w:sz w:val="26"/>
          <w:szCs w:val="26"/>
        </w:rPr>
        <w:t>4</w:t>
      </w:r>
      <w:r w:rsidR="006F2E6D">
        <w:rPr>
          <w:sz w:val="26"/>
          <w:szCs w:val="26"/>
        </w:rPr>
        <w:t xml:space="preserve"> предписания выданных в отчетном периоде по ст. 18.1 Закона о защите конкуренции. </w:t>
      </w:r>
      <w:r w:rsidR="00BE0D0B">
        <w:rPr>
          <w:sz w:val="26"/>
          <w:szCs w:val="26"/>
        </w:rPr>
        <w:t xml:space="preserve">В стадии исполнения находятся 3 предписания: 1 </w:t>
      </w:r>
      <w:r w:rsidR="006F2E6D">
        <w:rPr>
          <w:sz w:val="26"/>
          <w:szCs w:val="26"/>
        </w:rPr>
        <w:t>предписание, выданное по с</w:t>
      </w:r>
      <w:r w:rsidR="00BE0D0B">
        <w:rPr>
          <w:sz w:val="26"/>
          <w:szCs w:val="26"/>
        </w:rPr>
        <w:t>т</w:t>
      </w:r>
      <w:r w:rsidR="006F2E6D">
        <w:rPr>
          <w:sz w:val="26"/>
          <w:szCs w:val="26"/>
        </w:rPr>
        <w:t>. 10 Закона о защите конкуренции</w:t>
      </w:r>
      <w:r w:rsidR="00BE0D0B">
        <w:rPr>
          <w:sz w:val="26"/>
          <w:szCs w:val="26"/>
        </w:rPr>
        <w:t>, срок исполнения наступит в 2023 году</w:t>
      </w:r>
      <w:r w:rsidR="006F2E6D">
        <w:rPr>
          <w:sz w:val="26"/>
          <w:szCs w:val="26"/>
        </w:rPr>
        <w:t>, 2 предписания</w:t>
      </w:r>
      <w:r w:rsidR="00BE0D0B">
        <w:rPr>
          <w:sz w:val="26"/>
          <w:szCs w:val="26"/>
        </w:rPr>
        <w:t>, выданные в рамках решений по ст. 18.1 Закона о защите конкуренции – срок исполнения не наступил.</w:t>
      </w:r>
    </w:p>
    <w:p w:rsidR="006F2E6D" w:rsidRPr="00F90596" w:rsidRDefault="006F2E6D" w:rsidP="00106618">
      <w:pPr>
        <w:pStyle w:val="a8"/>
        <w:numPr>
          <w:ilvl w:val="0"/>
          <w:numId w:val="23"/>
        </w:numPr>
        <w:spacing w:after="120"/>
        <w:ind w:left="0" w:firstLine="567"/>
        <w:rPr>
          <w:b/>
          <w:sz w:val="26"/>
          <w:szCs w:val="26"/>
        </w:rPr>
      </w:pPr>
      <w:r w:rsidRPr="00F90596">
        <w:rPr>
          <w:b/>
          <w:sz w:val="26"/>
          <w:szCs w:val="26"/>
        </w:rPr>
        <w:t xml:space="preserve">Количество рассмотренных дел по нарушению Кодекса РФ об административных правонарушениях приведено в таблице №6. </w:t>
      </w:r>
    </w:p>
    <w:p w:rsidR="006F2E6D" w:rsidRPr="00FC0F44" w:rsidRDefault="006F2E6D" w:rsidP="006F2E6D">
      <w:pPr>
        <w:pStyle w:val="a8"/>
        <w:spacing w:after="120"/>
        <w:ind w:left="567" w:firstLine="0"/>
        <w:jc w:val="right"/>
        <w:rPr>
          <w:sz w:val="26"/>
          <w:szCs w:val="26"/>
        </w:rPr>
      </w:pPr>
      <w:r>
        <w:rPr>
          <w:sz w:val="26"/>
          <w:szCs w:val="26"/>
        </w:rPr>
        <w:t>Таблица №6</w:t>
      </w:r>
    </w:p>
    <w:tbl>
      <w:tblPr>
        <w:tblStyle w:val="aa"/>
        <w:tblW w:w="9747" w:type="dxa"/>
        <w:tblLayout w:type="fixed"/>
        <w:tblLook w:val="04A0" w:firstRow="1" w:lastRow="0" w:firstColumn="1" w:lastColumn="0" w:noHBand="0" w:noVBand="1"/>
      </w:tblPr>
      <w:tblGrid>
        <w:gridCol w:w="1242"/>
        <w:gridCol w:w="709"/>
        <w:gridCol w:w="851"/>
        <w:gridCol w:w="1275"/>
        <w:gridCol w:w="851"/>
        <w:gridCol w:w="850"/>
        <w:gridCol w:w="1134"/>
        <w:gridCol w:w="793"/>
        <w:gridCol w:w="908"/>
        <w:gridCol w:w="1134"/>
      </w:tblGrid>
      <w:tr w:rsidR="003418F2" w:rsidRPr="004A7F12" w:rsidTr="003418F2">
        <w:trPr>
          <w:trHeight w:val="513"/>
        </w:trPr>
        <w:tc>
          <w:tcPr>
            <w:tcW w:w="1242" w:type="dxa"/>
            <w:vMerge w:val="restart"/>
          </w:tcPr>
          <w:p w:rsidR="003418F2" w:rsidRPr="00C77166" w:rsidRDefault="003418F2" w:rsidP="004A7F12">
            <w:pPr>
              <w:spacing w:after="0" w:line="240" w:lineRule="auto"/>
              <w:jc w:val="center"/>
              <w:outlineLvl w:val="0"/>
              <w:rPr>
                <w:b/>
                <w:sz w:val="22"/>
                <w:szCs w:val="22"/>
              </w:rPr>
            </w:pPr>
            <w:r w:rsidRPr="00C77166">
              <w:rPr>
                <w:b/>
                <w:sz w:val="22"/>
                <w:szCs w:val="22"/>
              </w:rPr>
              <w:t>Статья Кодекса РФ об административных правонарушениях</w:t>
            </w:r>
          </w:p>
        </w:tc>
        <w:tc>
          <w:tcPr>
            <w:tcW w:w="2835" w:type="dxa"/>
            <w:gridSpan w:val="3"/>
          </w:tcPr>
          <w:p w:rsidR="003418F2" w:rsidRPr="00C77166" w:rsidRDefault="003418F2" w:rsidP="004A7F12">
            <w:pPr>
              <w:spacing w:after="0" w:line="240" w:lineRule="auto"/>
              <w:jc w:val="center"/>
              <w:outlineLvl w:val="0"/>
              <w:rPr>
                <w:b/>
                <w:sz w:val="22"/>
                <w:szCs w:val="22"/>
              </w:rPr>
            </w:pPr>
            <w:r w:rsidRPr="00C77166">
              <w:rPr>
                <w:b/>
                <w:sz w:val="22"/>
                <w:szCs w:val="22"/>
              </w:rPr>
              <w:t>2020</w:t>
            </w:r>
          </w:p>
        </w:tc>
        <w:tc>
          <w:tcPr>
            <w:tcW w:w="2835" w:type="dxa"/>
            <w:gridSpan w:val="3"/>
          </w:tcPr>
          <w:p w:rsidR="003418F2" w:rsidRPr="00C77166" w:rsidRDefault="003418F2" w:rsidP="004A7F12">
            <w:pPr>
              <w:spacing w:after="0" w:line="240" w:lineRule="auto"/>
              <w:jc w:val="center"/>
              <w:outlineLvl w:val="0"/>
              <w:rPr>
                <w:b/>
                <w:sz w:val="22"/>
                <w:szCs w:val="22"/>
              </w:rPr>
            </w:pPr>
            <w:r w:rsidRPr="00C77166">
              <w:rPr>
                <w:b/>
                <w:sz w:val="22"/>
                <w:szCs w:val="22"/>
              </w:rPr>
              <w:t>2021</w:t>
            </w:r>
          </w:p>
        </w:tc>
        <w:tc>
          <w:tcPr>
            <w:tcW w:w="2835" w:type="dxa"/>
            <w:gridSpan w:val="3"/>
          </w:tcPr>
          <w:p w:rsidR="003418F2" w:rsidRPr="003418F2" w:rsidRDefault="003418F2" w:rsidP="004A7F12">
            <w:pPr>
              <w:spacing w:after="0" w:line="240" w:lineRule="auto"/>
              <w:jc w:val="center"/>
              <w:outlineLvl w:val="0"/>
              <w:rPr>
                <w:b/>
                <w:lang w:val="en-US"/>
              </w:rPr>
            </w:pPr>
            <w:r>
              <w:rPr>
                <w:b/>
                <w:lang w:val="en-US"/>
              </w:rPr>
              <w:t>2022</w:t>
            </w:r>
          </w:p>
        </w:tc>
      </w:tr>
      <w:tr w:rsidR="003418F2" w:rsidRPr="004A7F12" w:rsidTr="003418F2">
        <w:trPr>
          <w:trHeight w:val="601"/>
        </w:trPr>
        <w:tc>
          <w:tcPr>
            <w:tcW w:w="1242" w:type="dxa"/>
            <w:vMerge/>
          </w:tcPr>
          <w:p w:rsidR="003418F2" w:rsidRPr="00C77166" w:rsidRDefault="003418F2" w:rsidP="004A7F12">
            <w:pPr>
              <w:spacing w:after="0" w:line="240" w:lineRule="auto"/>
              <w:jc w:val="center"/>
              <w:outlineLvl w:val="0"/>
              <w:rPr>
                <w:b/>
                <w:sz w:val="22"/>
                <w:szCs w:val="22"/>
              </w:rPr>
            </w:pPr>
          </w:p>
        </w:tc>
        <w:tc>
          <w:tcPr>
            <w:tcW w:w="709" w:type="dxa"/>
            <w:vMerge w:val="restart"/>
          </w:tcPr>
          <w:p w:rsidR="003418F2" w:rsidRPr="00C77166" w:rsidRDefault="003418F2" w:rsidP="004A7F12">
            <w:pPr>
              <w:spacing w:after="0" w:line="240" w:lineRule="auto"/>
              <w:jc w:val="center"/>
              <w:outlineLvl w:val="0"/>
              <w:rPr>
                <w:b/>
                <w:sz w:val="22"/>
                <w:szCs w:val="22"/>
              </w:rPr>
            </w:pPr>
            <w:r w:rsidRPr="00C77166">
              <w:rPr>
                <w:b/>
                <w:sz w:val="22"/>
                <w:szCs w:val="22"/>
              </w:rPr>
              <w:t>Кол-во дел</w:t>
            </w:r>
          </w:p>
          <w:p w:rsidR="003418F2" w:rsidRPr="00C77166" w:rsidRDefault="003418F2" w:rsidP="004A7F12">
            <w:pPr>
              <w:jc w:val="center"/>
              <w:outlineLvl w:val="0"/>
              <w:rPr>
                <w:b/>
                <w:sz w:val="22"/>
                <w:szCs w:val="22"/>
              </w:rPr>
            </w:pPr>
          </w:p>
        </w:tc>
        <w:tc>
          <w:tcPr>
            <w:tcW w:w="2126" w:type="dxa"/>
            <w:gridSpan w:val="2"/>
          </w:tcPr>
          <w:p w:rsidR="003418F2" w:rsidRPr="00C77166" w:rsidRDefault="003418F2" w:rsidP="004A7F12">
            <w:pPr>
              <w:jc w:val="center"/>
              <w:outlineLvl w:val="0"/>
              <w:rPr>
                <w:b/>
                <w:sz w:val="22"/>
                <w:szCs w:val="22"/>
              </w:rPr>
            </w:pPr>
            <w:r w:rsidRPr="00C77166">
              <w:rPr>
                <w:b/>
                <w:sz w:val="22"/>
                <w:szCs w:val="22"/>
              </w:rPr>
              <w:t>Сумма штрафа (тыс. руб.)</w:t>
            </w:r>
          </w:p>
        </w:tc>
        <w:tc>
          <w:tcPr>
            <w:tcW w:w="851" w:type="dxa"/>
            <w:vMerge w:val="restart"/>
          </w:tcPr>
          <w:p w:rsidR="003418F2" w:rsidRPr="00C77166" w:rsidRDefault="003418F2" w:rsidP="004A7F12">
            <w:pPr>
              <w:jc w:val="center"/>
              <w:outlineLvl w:val="0"/>
              <w:rPr>
                <w:b/>
                <w:sz w:val="22"/>
                <w:szCs w:val="22"/>
              </w:rPr>
            </w:pPr>
            <w:r w:rsidRPr="00C77166">
              <w:rPr>
                <w:b/>
                <w:sz w:val="22"/>
                <w:szCs w:val="22"/>
              </w:rPr>
              <w:t>Количество дел</w:t>
            </w:r>
          </w:p>
        </w:tc>
        <w:tc>
          <w:tcPr>
            <w:tcW w:w="1984" w:type="dxa"/>
            <w:gridSpan w:val="2"/>
          </w:tcPr>
          <w:p w:rsidR="003418F2" w:rsidRPr="00C77166" w:rsidRDefault="003418F2" w:rsidP="004A7F12">
            <w:pPr>
              <w:jc w:val="center"/>
              <w:outlineLvl w:val="0"/>
              <w:rPr>
                <w:b/>
                <w:sz w:val="22"/>
                <w:szCs w:val="22"/>
              </w:rPr>
            </w:pPr>
            <w:r w:rsidRPr="00C77166">
              <w:rPr>
                <w:b/>
                <w:sz w:val="22"/>
                <w:szCs w:val="22"/>
              </w:rPr>
              <w:t>Сумма штрафа</w:t>
            </w:r>
          </w:p>
        </w:tc>
        <w:tc>
          <w:tcPr>
            <w:tcW w:w="793" w:type="dxa"/>
          </w:tcPr>
          <w:p w:rsidR="003418F2" w:rsidRPr="003418F2" w:rsidRDefault="003418F2" w:rsidP="003418F2">
            <w:pPr>
              <w:outlineLvl w:val="0"/>
              <w:rPr>
                <w:b/>
              </w:rPr>
            </w:pPr>
            <w:r>
              <w:rPr>
                <w:b/>
              </w:rPr>
              <w:t>Количество дел</w:t>
            </w:r>
          </w:p>
        </w:tc>
        <w:tc>
          <w:tcPr>
            <w:tcW w:w="2042" w:type="dxa"/>
            <w:gridSpan w:val="2"/>
          </w:tcPr>
          <w:p w:rsidR="003418F2" w:rsidRPr="00C77166" w:rsidRDefault="003418F2" w:rsidP="004A7F12">
            <w:pPr>
              <w:jc w:val="center"/>
              <w:outlineLvl w:val="0"/>
              <w:rPr>
                <w:b/>
              </w:rPr>
            </w:pPr>
            <w:r>
              <w:rPr>
                <w:b/>
              </w:rPr>
              <w:t>Сумма штрафа</w:t>
            </w:r>
          </w:p>
        </w:tc>
      </w:tr>
      <w:tr w:rsidR="003418F2" w:rsidRPr="004A7F12" w:rsidTr="003418F2">
        <w:trPr>
          <w:trHeight w:val="455"/>
        </w:trPr>
        <w:tc>
          <w:tcPr>
            <w:tcW w:w="1242" w:type="dxa"/>
            <w:vMerge/>
          </w:tcPr>
          <w:p w:rsidR="003418F2" w:rsidRPr="00C77166" w:rsidRDefault="003418F2" w:rsidP="004A7F12">
            <w:pPr>
              <w:spacing w:after="0" w:line="240" w:lineRule="auto"/>
              <w:jc w:val="center"/>
              <w:outlineLvl w:val="0"/>
              <w:rPr>
                <w:b/>
                <w:sz w:val="22"/>
                <w:szCs w:val="22"/>
              </w:rPr>
            </w:pPr>
          </w:p>
        </w:tc>
        <w:tc>
          <w:tcPr>
            <w:tcW w:w="709" w:type="dxa"/>
            <w:vMerge/>
          </w:tcPr>
          <w:p w:rsidR="003418F2" w:rsidRPr="00C77166" w:rsidRDefault="003418F2" w:rsidP="004A7F12">
            <w:pPr>
              <w:spacing w:after="0" w:line="240" w:lineRule="auto"/>
              <w:jc w:val="center"/>
              <w:outlineLvl w:val="0"/>
              <w:rPr>
                <w:b/>
                <w:sz w:val="22"/>
                <w:szCs w:val="22"/>
              </w:rPr>
            </w:pPr>
          </w:p>
        </w:tc>
        <w:tc>
          <w:tcPr>
            <w:tcW w:w="851" w:type="dxa"/>
          </w:tcPr>
          <w:p w:rsidR="003418F2" w:rsidRPr="00C77166" w:rsidRDefault="003418F2" w:rsidP="004A7F12">
            <w:pPr>
              <w:jc w:val="center"/>
              <w:outlineLvl w:val="0"/>
            </w:pPr>
            <w:r w:rsidRPr="00C77166">
              <w:t>Наложенного</w:t>
            </w:r>
            <w:r>
              <w:t>, тыс. руб.</w:t>
            </w:r>
          </w:p>
        </w:tc>
        <w:tc>
          <w:tcPr>
            <w:tcW w:w="1275" w:type="dxa"/>
          </w:tcPr>
          <w:p w:rsidR="003418F2" w:rsidRPr="00C77166" w:rsidRDefault="003418F2" w:rsidP="003418F2">
            <w:pPr>
              <w:jc w:val="center"/>
              <w:outlineLvl w:val="0"/>
            </w:pPr>
            <w:r w:rsidRPr="00C77166">
              <w:t>Взысканного</w:t>
            </w:r>
            <w:r>
              <w:t xml:space="preserve"> </w:t>
            </w:r>
            <w:r w:rsidRPr="00C77166">
              <w:t>(</w:t>
            </w:r>
            <w:r w:rsidRPr="00C77166">
              <w:rPr>
                <w:lang w:val="en-US"/>
              </w:rPr>
              <w:t>c</w:t>
            </w:r>
            <w:r>
              <w:t xml:space="preserve"> учетом </w:t>
            </w:r>
            <w:proofErr w:type="gramStart"/>
            <w:r>
              <w:t>штрафов</w:t>
            </w:r>
            <w:proofErr w:type="gramEnd"/>
            <w:r w:rsidRPr="00C77166">
              <w:t xml:space="preserve"> вынесенных в предыдущий период, и оплаченных в отчетный период)</w:t>
            </w:r>
            <w:r>
              <w:t>, тыс. руб.</w:t>
            </w:r>
          </w:p>
        </w:tc>
        <w:tc>
          <w:tcPr>
            <w:tcW w:w="851" w:type="dxa"/>
            <w:vMerge/>
          </w:tcPr>
          <w:p w:rsidR="003418F2" w:rsidRPr="00C77166" w:rsidRDefault="003418F2" w:rsidP="004A7F12">
            <w:pPr>
              <w:jc w:val="center"/>
              <w:outlineLvl w:val="0"/>
              <w:rPr>
                <w:b/>
              </w:rPr>
            </w:pPr>
          </w:p>
        </w:tc>
        <w:tc>
          <w:tcPr>
            <w:tcW w:w="850" w:type="dxa"/>
          </w:tcPr>
          <w:p w:rsidR="003418F2" w:rsidRPr="00C77166" w:rsidRDefault="003418F2" w:rsidP="004A7F12">
            <w:pPr>
              <w:jc w:val="center"/>
              <w:outlineLvl w:val="0"/>
            </w:pPr>
            <w:r w:rsidRPr="00C77166">
              <w:t>Наложенного</w:t>
            </w:r>
            <w:r>
              <w:t>, тыс. руб.</w:t>
            </w:r>
          </w:p>
        </w:tc>
        <w:tc>
          <w:tcPr>
            <w:tcW w:w="1134" w:type="dxa"/>
          </w:tcPr>
          <w:p w:rsidR="003418F2" w:rsidRPr="00C77166" w:rsidRDefault="003418F2" w:rsidP="00936E0C">
            <w:pPr>
              <w:jc w:val="center"/>
              <w:outlineLvl w:val="0"/>
            </w:pPr>
            <w:r w:rsidRPr="00C77166">
              <w:t>Взысканного (</w:t>
            </w:r>
            <w:r w:rsidRPr="00C77166">
              <w:rPr>
                <w:lang w:val="en-US"/>
              </w:rPr>
              <w:t>c</w:t>
            </w:r>
            <w:r w:rsidRPr="00C77166">
              <w:t xml:space="preserve"> учетом штрафов, вынесенных в предыдущий период, и оплаченных в отчетный период)</w:t>
            </w:r>
            <w:r>
              <w:t>, тыс. руб.</w:t>
            </w:r>
          </w:p>
        </w:tc>
        <w:tc>
          <w:tcPr>
            <w:tcW w:w="793" w:type="dxa"/>
          </w:tcPr>
          <w:p w:rsidR="003418F2" w:rsidRPr="00C77166" w:rsidRDefault="003418F2" w:rsidP="00936E0C">
            <w:pPr>
              <w:jc w:val="center"/>
              <w:outlineLvl w:val="0"/>
            </w:pPr>
          </w:p>
        </w:tc>
        <w:tc>
          <w:tcPr>
            <w:tcW w:w="908" w:type="dxa"/>
          </w:tcPr>
          <w:p w:rsidR="003418F2" w:rsidRPr="00C77166" w:rsidRDefault="003418F2" w:rsidP="00936E0C">
            <w:pPr>
              <w:jc w:val="center"/>
              <w:outlineLvl w:val="0"/>
            </w:pPr>
            <w:r w:rsidRPr="00C77166">
              <w:t>Наложенного</w:t>
            </w:r>
            <w:r>
              <w:t>, тыс. руб.</w:t>
            </w:r>
          </w:p>
        </w:tc>
        <w:tc>
          <w:tcPr>
            <w:tcW w:w="1134" w:type="dxa"/>
          </w:tcPr>
          <w:p w:rsidR="003418F2" w:rsidRPr="00C77166" w:rsidRDefault="003418F2" w:rsidP="00936E0C">
            <w:pPr>
              <w:jc w:val="center"/>
              <w:outlineLvl w:val="0"/>
            </w:pPr>
            <w:r w:rsidRPr="00C77166">
              <w:t>Взысканного (</w:t>
            </w:r>
            <w:r w:rsidRPr="00C77166">
              <w:rPr>
                <w:lang w:val="en-US"/>
              </w:rPr>
              <w:t>c</w:t>
            </w:r>
            <w:r w:rsidRPr="00C77166">
              <w:t xml:space="preserve"> учетом штрафов, вынесенных в предыдущий период, и оплаченных в отчетный период)</w:t>
            </w:r>
            <w:r>
              <w:t>, тыс. руб.</w:t>
            </w:r>
          </w:p>
        </w:tc>
      </w:tr>
      <w:tr w:rsidR="003418F2" w:rsidRPr="000E51C7" w:rsidTr="003418F2">
        <w:tc>
          <w:tcPr>
            <w:tcW w:w="1242" w:type="dxa"/>
          </w:tcPr>
          <w:p w:rsidR="003418F2" w:rsidRPr="00C77166" w:rsidRDefault="003418F2" w:rsidP="004A7F12">
            <w:pPr>
              <w:spacing w:after="0" w:line="240" w:lineRule="auto"/>
              <w:jc w:val="both"/>
              <w:outlineLvl w:val="0"/>
              <w:rPr>
                <w:sz w:val="22"/>
                <w:szCs w:val="22"/>
              </w:rPr>
            </w:pPr>
            <w:r w:rsidRPr="00C77166">
              <w:rPr>
                <w:sz w:val="22"/>
                <w:szCs w:val="22"/>
              </w:rPr>
              <w:t>ст. 9.15</w:t>
            </w:r>
          </w:p>
        </w:tc>
        <w:tc>
          <w:tcPr>
            <w:tcW w:w="709" w:type="dxa"/>
          </w:tcPr>
          <w:p w:rsidR="003418F2" w:rsidRPr="00C77166" w:rsidRDefault="003418F2" w:rsidP="00072DFC">
            <w:pPr>
              <w:spacing w:after="0" w:line="240" w:lineRule="auto"/>
              <w:jc w:val="center"/>
              <w:outlineLvl w:val="0"/>
              <w:rPr>
                <w:sz w:val="22"/>
                <w:szCs w:val="22"/>
              </w:rPr>
            </w:pPr>
            <w:r w:rsidRPr="00C77166">
              <w:rPr>
                <w:sz w:val="22"/>
                <w:szCs w:val="22"/>
              </w:rPr>
              <w:t>0</w:t>
            </w:r>
          </w:p>
        </w:tc>
        <w:tc>
          <w:tcPr>
            <w:tcW w:w="851" w:type="dxa"/>
          </w:tcPr>
          <w:p w:rsidR="003418F2" w:rsidRPr="00C77166" w:rsidRDefault="003418F2" w:rsidP="00072DFC">
            <w:pPr>
              <w:spacing w:after="0" w:line="240" w:lineRule="auto"/>
              <w:jc w:val="center"/>
              <w:outlineLvl w:val="0"/>
              <w:rPr>
                <w:sz w:val="22"/>
                <w:szCs w:val="22"/>
              </w:rPr>
            </w:pPr>
            <w:r w:rsidRPr="00C77166">
              <w:rPr>
                <w:sz w:val="22"/>
                <w:szCs w:val="22"/>
              </w:rPr>
              <w:t>0</w:t>
            </w:r>
          </w:p>
        </w:tc>
        <w:tc>
          <w:tcPr>
            <w:tcW w:w="1275" w:type="dxa"/>
          </w:tcPr>
          <w:p w:rsidR="003418F2" w:rsidRPr="00C77166" w:rsidRDefault="003418F2" w:rsidP="00072DFC">
            <w:pPr>
              <w:spacing w:after="0" w:line="240" w:lineRule="auto"/>
              <w:jc w:val="center"/>
              <w:outlineLvl w:val="0"/>
              <w:rPr>
                <w:sz w:val="22"/>
                <w:szCs w:val="22"/>
              </w:rPr>
            </w:pPr>
            <w:r w:rsidRPr="00C77166">
              <w:rPr>
                <w:sz w:val="22"/>
                <w:szCs w:val="22"/>
              </w:rPr>
              <w:t>0</w:t>
            </w:r>
          </w:p>
        </w:tc>
        <w:tc>
          <w:tcPr>
            <w:tcW w:w="851" w:type="dxa"/>
          </w:tcPr>
          <w:p w:rsidR="003418F2" w:rsidRPr="00C77166" w:rsidRDefault="003418F2" w:rsidP="00072DFC">
            <w:pPr>
              <w:spacing w:after="0" w:line="240" w:lineRule="auto"/>
              <w:jc w:val="center"/>
              <w:outlineLvl w:val="0"/>
              <w:rPr>
                <w:sz w:val="22"/>
                <w:szCs w:val="22"/>
                <w:lang w:val="en-US"/>
              </w:rPr>
            </w:pPr>
            <w:r w:rsidRPr="00C77166">
              <w:rPr>
                <w:sz w:val="22"/>
                <w:szCs w:val="22"/>
                <w:lang w:val="en-US"/>
              </w:rPr>
              <w:t>2</w:t>
            </w:r>
          </w:p>
        </w:tc>
        <w:tc>
          <w:tcPr>
            <w:tcW w:w="850" w:type="dxa"/>
          </w:tcPr>
          <w:p w:rsidR="003418F2" w:rsidRPr="00C77166" w:rsidRDefault="003418F2" w:rsidP="00072DFC">
            <w:pPr>
              <w:spacing w:after="0" w:line="240" w:lineRule="auto"/>
              <w:jc w:val="center"/>
              <w:outlineLvl w:val="0"/>
              <w:rPr>
                <w:sz w:val="22"/>
                <w:szCs w:val="22"/>
                <w:lang w:val="en-US"/>
              </w:rPr>
            </w:pPr>
            <w:r w:rsidRPr="00C77166">
              <w:rPr>
                <w:sz w:val="22"/>
                <w:szCs w:val="22"/>
                <w:lang w:val="en-US"/>
              </w:rPr>
              <w:t>40</w:t>
            </w:r>
          </w:p>
        </w:tc>
        <w:tc>
          <w:tcPr>
            <w:tcW w:w="1134" w:type="dxa"/>
          </w:tcPr>
          <w:p w:rsidR="003418F2" w:rsidRPr="00C77166" w:rsidRDefault="003418F2" w:rsidP="00072DFC">
            <w:pPr>
              <w:spacing w:after="0" w:line="240" w:lineRule="auto"/>
              <w:jc w:val="center"/>
              <w:outlineLvl w:val="0"/>
              <w:rPr>
                <w:sz w:val="22"/>
                <w:szCs w:val="22"/>
                <w:lang w:val="en-US"/>
              </w:rPr>
            </w:pPr>
            <w:r w:rsidRPr="00C77166">
              <w:rPr>
                <w:sz w:val="22"/>
                <w:szCs w:val="22"/>
                <w:lang w:val="en-US"/>
              </w:rPr>
              <w:t>40</w:t>
            </w:r>
          </w:p>
        </w:tc>
        <w:tc>
          <w:tcPr>
            <w:tcW w:w="793" w:type="dxa"/>
          </w:tcPr>
          <w:p w:rsidR="003418F2" w:rsidRPr="003418F2" w:rsidRDefault="003418F2" w:rsidP="00072DFC">
            <w:pPr>
              <w:spacing w:after="0" w:line="240" w:lineRule="auto"/>
              <w:jc w:val="center"/>
              <w:outlineLvl w:val="0"/>
            </w:pPr>
            <w:r>
              <w:t>0</w:t>
            </w:r>
          </w:p>
        </w:tc>
        <w:tc>
          <w:tcPr>
            <w:tcW w:w="908" w:type="dxa"/>
          </w:tcPr>
          <w:p w:rsidR="003418F2" w:rsidRPr="003418F2" w:rsidRDefault="003418F2" w:rsidP="00072DFC">
            <w:pPr>
              <w:spacing w:after="0" w:line="240" w:lineRule="auto"/>
              <w:jc w:val="center"/>
              <w:outlineLvl w:val="0"/>
            </w:pPr>
            <w:r>
              <w:t>0</w:t>
            </w:r>
          </w:p>
        </w:tc>
        <w:tc>
          <w:tcPr>
            <w:tcW w:w="1134" w:type="dxa"/>
          </w:tcPr>
          <w:p w:rsidR="003418F2" w:rsidRPr="003418F2" w:rsidRDefault="003418F2" w:rsidP="00072DFC">
            <w:pPr>
              <w:spacing w:after="0" w:line="240" w:lineRule="auto"/>
              <w:jc w:val="center"/>
              <w:outlineLvl w:val="0"/>
            </w:pPr>
            <w:r>
              <w:t>0</w:t>
            </w:r>
          </w:p>
        </w:tc>
      </w:tr>
      <w:tr w:rsidR="003418F2" w:rsidRPr="000E51C7" w:rsidTr="003418F2">
        <w:tc>
          <w:tcPr>
            <w:tcW w:w="1242" w:type="dxa"/>
          </w:tcPr>
          <w:p w:rsidR="003418F2" w:rsidRPr="00C77166" w:rsidRDefault="003418F2" w:rsidP="004A7F12">
            <w:pPr>
              <w:spacing w:after="0" w:line="240" w:lineRule="auto"/>
              <w:jc w:val="both"/>
              <w:outlineLvl w:val="0"/>
              <w:rPr>
                <w:sz w:val="22"/>
                <w:szCs w:val="22"/>
              </w:rPr>
            </w:pPr>
            <w:r w:rsidRPr="00C77166">
              <w:rPr>
                <w:sz w:val="22"/>
                <w:szCs w:val="22"/>
              </w:rPr>
              <w:t xml:space="preserve">ст. 9.21 </w:t>
            </w:r>
          </w:p>
        </w:tc>
        <w:tc>
          <w:tcPr>
            <w:tcW w:w="709" w:type="dxa"/>
          </w:tcPr>
          <w:p w:rsidR="003418F2" w:rsidRPr="00C77166" w:rsidRDefault="003418F2" w:rsidP="00072DFC">
            <w:pPr>
              <w:spacing w:after="0" w:line="240" w:lineRule="auto"/>
              <w:jc w:val="center"/>
              <w:outlineLvl w:val="0"/>
              <w:rPr>
                <w:sz w:val="22"/>
                <w:szCs w:val="22"/>
              </w:rPr>
            </w:pPr>
            <w:r w:rsidRPr="00C77166">
              <w:rPr>
                <w:sz w:val="22"/>
                <w:szCs w:val="22"/>
              </w:rPr>
              <w:t>4</w:t>
            </w:r>
          </w:p>
        </w:tc>
        <w:tc>
          <w:tcPr>
            <w:tcW w:w="851" w:type="dxa"/>
          </w:tcPr>
          <w:p w:rsidR="003418F2" w:rsidRPr="00C77166" w:rsidRDefault="003418F2" w:rsidP="00072DFC">
            <w:pPr>
              <w:spacing w:after="0" w:line="240" w:lineRule="auto"/>
              <w:jc w:val="center"/>
              <w:outlineLvl w:val="0"/>
              <w:rPr>
                <w:sz w:val="22"/>
                <w:szCs w:val="22"/>
              </w:rPr>
            </w:pPr>
            <w:r w:rsidRPr="00C77166">
              <w:rPr>
                <w:sz w:val="22"/>
                <w:szCs w:val="22"/>
              </w:rPr>
              <w:t>170</w:t>
            </w:r>
          </w:p>
        </w:tc>
        <w:tc>
          <w:tcPr>
            <w:tcW w:w="1275" w:type="dxa"/>
          </w:tcPr>
          <w:p w:rsidR="003418F2" w:rsidRPr="00C77166" w:rsidRDefault="003418F2" w:rsidP="00072DFC">
            <w:pPr>
              <w:spacing w:after="0" w:line="240" w:lineRule="auto"/>
              <w:jc w:val="center"/>
              <w:outlineLvl w:val="0"/>
              <w:rPr>
                <w:sz w:val="22"/>
                <w:szCs w:val="22"/>
              </w:rPr>
            </w:pPr>
            <w:r w:rsidRPr="00C77166">
              <w:rPr>
                <w:sz w:val="22"/>
                <w:szCs w:val="22"/>
              </w:rPr>
              <w:t>170</w:t>
            </w:r>
          </w:p>
        </w:tc>
        <w:tc>
          <w:tcPr>
            <w:tcW w:w="851" w:type="dxa"/>
          </w:tcPr>
          <w:p w:rsidR="003418F2" w:rsidRPr="00C77166" w:rsidRDefault="003418F2" w:rsidP="00072DFC">
            <w:pPr>
              <w:spacing w:after="0" w:line="240" w:lineRule="auto"/>
              <w:jc w:val="center"/>
              <w:outlineLvl w:val="0"/>
              <w:rPr>
                <w:sz w:val="22"/>
                <w:szCs w:val="22"/>
                <w:lang w:val="en-US"/>
              </w:rPr>
            </w:pPr>
            <w:r w:rsidRPr="00C77166">
              <w:rPr>
                <w:sz w:val="22"/>
                <w:szCs w:val="22"/>
                <w:lang w:val="en-US"/>
              </w:rPr>
              <w:t>20</w:t>
            </w:r>
          </w:p>
        </w:tc>
        <w:tc>
          <w:tcPr>
            <w:tcW w:w="850" w:type="dxa"/>
          </w:tcPr>
          <w:p w:rsidR="003418F2" w:rsidRPr="00C77166" w:rsidRDefault="003418F2" w:rsidP="00072DFC">
            <w:pPr>
              <w:spacing w:after="0" w:line="240" w:lineRule="auto"/>
              <w:jc w:val="center"/>
              <w:outlineLvl w:val="0"/>
              <w:rPr>
                <w:sz w:val="22"/>
                <w:szCs w:val="22"/>
                <w:lang w:val="en-US"/>
              </w:rPr>
            </w:pPr>
            <w:r w:rsidRPr="00C77166">
              <w:rPr>
                <w:sz w:val="22"/>
                <w:szCs w:val="22"/>
                <w:lang w:val="en-US"/>
              </w:rPr>
              <w:t>820</w:t>
            </w:r>
          </w:p>
        </w:tc>
        <w:tc>
          <w:tcPr>
            <w:tcW w:w="1134" w:type="dxa"/>
          </w:tcPr>
          <w:p w:rsidR="003418F2" w:rsidRPr="00C77166" w:rsidRDefault="003418F2" w:rsidP="00072DFC">
            <w:pPr>
              <w:spacing w:after="0" w:line="240" w:lineRule="auto"/>
              <w:jc w:val="center"/>
              <w:outlineLvl w:val="0"/>
              <w:rPr>
                <w:sz w:val="22"/>
                <w:szCs w:val="22"/>
                <w:lang w:val="en-US"/>
              </w:rPr>
            </w:pPr>
            <w:r w:rsidRPr="00C77166">
              <w:rPr>
                <w:sz w:val="22"/>
                <w:szCs w:val="22"/>
                <w:lang w:val="en-US"/>
              </w:rPr>
              <w:t>720</w:t>
            </w:r>
          </w:p>
        </w:tc>
        <w:tc>
          <w:tcPr>
            <w:tcW w:w="793" w:type="dxa"/>
          </w:tcPr>
          <w:p w:rsidR="003418F2" w:rsidRPr="003418F2" w:rsidRDefault="003418F2" w:rsidP="00072DFC">
            <w:pPr>
              <w:spacing w:after="0" w:line="240" w:lineRule="auto"/>
              <w:jc w:val="center"/>
              <w:outlineLvl w:val="0"/>
            </w:pPr>
            <w:r>
              <w:t>52</w:t>
            </w:r>
          </w:p>
        </w:tc>
        <w:tc>
          <w:tcPr>
            <w:tcW w:w="908" w:type="dxa"/>
          </w:tcPr>
          <w:p w:rsidR="003418F2" w:rsidRPr="003418F2" w:rsidRDefault="003418F2" w:rsidP="00072DFC">
            <w:pPr>
              <w:spacing w:after="0" w:line="240" w:lineRule="auto"/>
              <w:jc w:val="center"/>
              <w:outlineLvl w:val="0"/>
            </w:pPr>
            <w:r>
              <w:t>4045</w:t>
            </w:r>
          </w:p>
        </w:tc>
        <w:tc>
          <w:tcPr>
            <w:tcW w:w="1134" w:type="dxa"/>
          </w:tcPr>
          <w:p w:rsidR="003418F2" w:rsidRPr="003418F2" w:rsidRDefault="003418F2" w:rsidP="00072DFC">
            <w:pPr>
              <w:spacing w:after="0" w:line="240" w:lineRule="auto"/>
              <w:jc w:val="center"/>
              <w:outlineLvl w:val="0"/>
            </w:pPr>
            <w:r>
              <w:t>1135</w:t>
            </w:r>
          </w:p>
        </w:tc>
      </w:tr>
      <w:tr w:rsidR="003418F2" w:rsidRPr="000E51C7" w:rsidTr="003418F2">
        <w:tc>
          <w:tcPr>
            <w:tcW w:w="1242" w:type="dxa"/>
          </w:tcPr>
          <w:p w:rsidR="003418F2" w:rsidRPr="00C77166" w:rsidRDefault="002E7554" w:rsidP="004A7F12">
            <w:pPr>
              <w:spacing w:after="0" w:line="240" w:lineRule="auto"/>
              <w:jc w:val="both"/>
              <w:outlineLvl w:val="0"/>
              <w:rPr>
                <w:sz w:val="22"/>
                <w:szCs w:val="22"/>
              </w:rPr>
            </w:pPr>
            <w:r>
              <w:rPr>
                <w:sz w:val="22"/>
                <w:szCs w:val="22"/>
              </w:rPr>
              <w:t>с</w:t>
            </w:r>
            <w:r w:rsidR="003418F2" w:rsidRPr="00C77166">
              <w:rPr>
                <w:sz w:val="22"/>
                <w:szCs w:val="22"/>
              </w:rPr>
              <w:t xml:space="preserve">т. 14.31 </w:t>
            </w:r>
          </w:p>
        </w:tc>
        <w:tc>
          <w:tcPr>
            <w:tcW w:w="709" w:type="dxa"/>
          </w:tcPr>
          <w:p w:rsidR="003418F2" w:rsidRPr="00C77166" w:rsidRDefault="003418F2" w:rsidP="00072DFC">
            <w:pPr>
              <w:spacing w:after="0" w:line="240" w:lineRule="auto"/>
              <w:jc w:val="center"/>
              <w:outlineLvl w:val="0"/>
              <w:rPr>
                <w:sz w:val="22"/>
                <w:szCs w:val="22"/>
              </w:rPr>
            </w:pPr>
            <w:r w:rsidRPr="00C77166">
              <w:rPr>
                <w:sz w:val="22"/>
                <w:szCs w:val="22"/>
              </w:rPr>
              <w:t>7</w:t>
            </w:r>
          </w:p>
        </w:tc>
        <w:tc>
          <w:tcPr>
            <w:tcW w:w="851" w:type="dxa"/>
          </w:tcPr>
          <w:p w:rsidR="003418F2" w:rsidRPr="00C77166" w:rsidRDefault="003418F2" w:rsidP="00072DFC">
            <w:pPr>
              <w:spacing w:after="0" w:line="240" w:lineRule="auto"/>
              <w:jc w:val="center"/>
              <w:outlineLvl w:val="0"/>
              <w:rPr>
                <w:sz w:val="22"/>
                <w:szCs w:val="22"/>
              </w:rPr>
            </w:pPr>
            <w:r w:rsidRPr="00C77166">
              <w:rPr>
                <w:sz w:val="22"/>
                <w:szCs w:val="22"/>
              </w:rPr>
              <w:t>2341,2</w:t>
            </w:r>
          </w:p>
        </w:tc>
        <w:tc>
          <w:tcPr>
            <w:tcW w:w="1275" w:type="dxa"/>
          </w:tcPr>
          <w:p w:rsidR="003418F2" w:rsidRPr="00C77166" w:rsidRDefault="003418F2" w:rsidP="00072DFC">
            <w:pPr>
              <w:spacing w:after="0" w:line="240" w:lineRule="auto"/>
              <w:jc w:val="center"/>
              <w:outlineLvl w:val="0"/>
              <w:rPr>
                <w:sz w:val="22"/>
                <w:szCs w:val="22"/>
              </w:rPr>
            </w:pPr>
            <w:r w:rsidRPr="00C77166">
              <w:rPr>
                <w:sz w:val="22"/>
                <w:szCs w:val="22"/>
              </w:rPr>
              <w:t>1026</w:t>
            </w:r>
          </w:p>
        </w:tc>
        <w:tc>
          <w:tcPr>
            <w:tcW w:w="851" w:type="dxa"/>
          </w:tcPr>
          <w:p w:rsidR="003418F2" w:rsidRPr="00C77166" w:rsidRDefault="003418F2" w:rsidP="00072DFC">
            <w:pPr>
              <w:spacing w:after="0" w:line="240" w:lineRule="auto"/>
              <w:jc w:val="center"/>
              <w:outlineLvl w:val="0"/>
              <w:rPr>
                <w:sz w:val="22"/>
                <w:szCs w:val="22"/>
                <w:lang w:val="en-US"/>
              </w:rPr>
            </w:pPr>
            <w:r w:rsidRPr="00C77166">
              <w:rPr>
                <w:sz w:val="22"/>
                <w:szCs w:val="22"/>
                <w:lang w:val="en-US"/>
              </w:rPr>
              <w:t>3</w:t>
            </w:r>
          </w:p>
        </w:tc>
        <w:tc>
          <w:tcPr>
            <w:tcW w:w="850" w:type="dxa"/>
          </w:tcPr>
          <w:p w:rsidR="003418F2" w:rsidRPr="00C77166" w:rsidRDefault="003418F2" w:rsidP="00072DFC">
            <w:pPr>
              <w:spacing w:after="0" w:line="240" w:lineRule="auto"/>
              <w:jc w:val="center"/>
              <w:outlineLvl w:val="0"/>
              <w:rPr>
                <w:sz w:val="22"/>
                <w:szCs w:val="22"/>
                <w:lang w:val="en-US"/>
              </w:rPr>
            </w:pPr>
            <w:r w:rsidRPr="00C77166">
              <w:rPr>
                <w:sz w:val="22"/>
                <w:szCs w:val="22"/>
                <w:lang w:val="en-US"/>
              </w:rPr>
              <w:t>90</w:t>
            </w:r>
          </w:p>
        </w:tc>
        <w:tc>
          <w:tcPr>
            <w:tcW w:w="1134" w:type="dxa"/>
          </w:tcPr>
          <w:p w:rsidR="003418F2" w:rsidRPr="00C77166" w:rsidRDefault="003418F2" w:rsidP="00072DFC">
            <w:pPr>
              <w:spacing w:after="0" w:line="240" w:lineRule="auto"/>
              <w:jc w:val="center"/>
              <w:outlineLvl w:val="0"/>
              <w:rPr>
                <w:sz w:val="22"/>
                <w:szCs w:val="22"/>
                <w:lang w:val="en-US"/>
              </w:rPr>
            </w:pPr>
            <w:r w:rsidRPr="00C77166">
              <w:rPr>
                <w:sz w:val="22"/>
                <w:szCs w:val="22"/>
                <w:lang w:val="en-US"/>
              </w:rPr>
              <w:t>1455</w:t>
            </w:r>
          </w:p>
        </w:tc>
        <w:tc>
          <w:tcPr>
            <w:tcW w:w="793" w:type="dxa"/>
          </w:tcPr>
          <w:p w:rsidR="003418F2" w:rsidRPr="003418F2" w:rsidRDefault="003418F2" w:rsidP="00072DFC">
            <w:pPr>
              <w:spacing w:after="0" w:line="240" w:lineRule="auto"/>
              <w:jc w:val="center"/>
              <w:outlineLvl w:val="0"/>
            </w:pPr>
            <w:r>
              <w:t>4</w:t>
            </w:r>
          </w:p>
        </w:tc>
        <w:tc>
          <w:tcPr>
            <w:tcW w:w="908" w:type="dxa"/>
          </w:tcPr>
          <w:p w:rsidR="003418F2" w:rsidRPr="003418F2" w:rsidRDefault="003418F2" w:rsidP="00072DFC">
            <w:pPr>
              <w:spacing w:after="0" w:line="240" w:lineRule="auto"/>
              <w:jc w:val="center"/>
              <w:outlineLvl w:val="0"/>
            </w:pPr>
            <w:r>
              <w:t>249</w:t>
            </w:r>
          </w:p>
        </w:tc>
        <w:tc>
          <w:tcPr>
            <w:tcW w:w="1134" w:type="dxa"/>
          </w:tcPr>
          <w:p w:rsidR="003418F2" w:rsidRPr="003418F2" w:rsidRDefault="003418F2" w:rsidP="00072DFC">
            <w:pPr>
              <w:spacing w:after="0" w:line="240" w:lineRule="auto"/>
              <w:jc w:val="center"/>
              <w:outlineLvl w:val="0"/>
            </w:pPr>
            <w:r>
              <w:t>249</w:t>
            </w:r>
          </w:p>
        </w:tc>
      </w:tr>
      <w:tr w:rsidR="003418F2" w:rsidRPr="000E51C7" w:rsidTr="003418F2">
        <w:tc>
          <w:tcPr>
            <w:tcW w:w="1242" w:type="dxa"/>
          </w:tcPr>
          <w:p w:rsidR="003418F2" w:rsidRPr="00C77166" w:rsidRDefault="002E7554" w:rsidP="004A7F12">
            <w:pPr>
              <w:spacing w:after="0" w:line="240" w:lineRule="auto"/>
              <w:jc w:val="both"/>
              <w:outlineLvl w:val="0"/>
              <w:rPr>
                <w:sz w:val="22"/>
                <w:szCs w:val="22"/>
              </w:rPr>
            </w:pPr>
            <w:r>
              <w:rPr>
                <w:sz w:val="22"/>
                <w:szCs w:val="22"/>
              </w:rPr>
              <w:t>с</w:t>
            </w:r>
            <w:r w:rsidR="003418F2" w:rsidRPr="00C77166">
              <w:rPr>
                <w:sz w:val="22"/>
                <w:szCs w:val="22"/>
              </w:rPr>
              <w:t>т. 14.9</w:t>
            </w:r>
          </w:p>
        </w:tc>
        <w:tc>
          <w:tcPr>
            <w:tcW w:w="709" w:type="dxa"/>
          </w:tcPr>
          <w:p w:rsidR="003418F2" w:rsidRPr="00C77166" w:rsidRDefault="003418F2" w:rsidP="00072DFC">
            <w:pPr>
              <w:spacing w:after="0" w:line="240" w:lineRule="auto"/>
              <w:jc w:val="center"/>
              <w:outlineLvl w:val="0"/>
              <w:rPr>
                <w:sz w:val="22"/>
                <w:szCs w:val="22"/>
              </w:rPr>
            </w:pPr>
            <w:r w:rsidRPr="00C77166">
              <w:rPr>
                <w:sz w:val="22"/>
                <w:szCs w:val="22"/>
              </w:rPr>
              <w:t>3</w:t>
            </w:r>
          </w:p>
        </w:tc>
        <w:tc>
          <w:tcPr>
            <w:tcW w:w="851" w:type="dxa"/>
          </w:tcPr>
          <w:p w:rsidR="003418F2" w:rsidRPr="00C77166" w:rsidRDefault="003418F2" w:rsidP="00072DFC">
            <w:pPr>
              <w:spacing w:after="0" w:line="240" w:lineRule="auto"/>
              <w:jc w:val="center"/>
              <w:outlineLvl w:val="0"/>
              <w:rPr>
                <w:sz w:val="22"/>
                <w:szCs w:val="22"/>
              </w:rPr>
            </w:pPr>
            <w:r w:rsidRPr="00C77166">
              <w:rPr>
                <w:sz w:val="22"/>
                <w:szCs w:val="22"/>
              </w:rPr>
              <w:t>45</w:t>
            </w:r>
          </w:p>
        </w:tc>
        <w:tc>
          <w:tcPr>
            <w:tcW w:w="1275" w:type="dxa"/>
          </w:tcPr>
          <w:p w:rsidR="003418F2" w:rsidRPr="00C77166" w:rsidRDefault="003418F2" w:rsidP="00072DFC">
            <w:pPr>
              <w:spacing w:after="0" w:line="240" w:lineRule="auto"/>
              <w:jc w:val="center"/>
              <w:outlineLvl w:val="0"/>
              <w:rPr>
                <w:sz w:val="22"/>
                <w:szCs w:val="22"/>
              </w:rPr>
            </w:pPr>
            <w:r w:rsidRPr="00C77166">
              <w:rPr>
                <w:sz w:val="22"/>
                <w:szCs w:val="22"/>
              </w:rPr>
              <w:t>30</w:t>
            </w:r>
          </w:p>
        </w:tc>
        <w:tc>
          <w:tcPr>
            <w:tcW w:w="851" w:type="dxa"/>
          </w:tcPr>
          <w:p w:rsidR="003418F2" w:rsidRPr="00C77166" w:rsidRDefault="003418F2" w:rsidP="00072DFC">
            <w:pPr>
              <w:spacing w:after="0" w:line="240" w:lineRule="auto"/>
              <w:jc w:val="center"/>
              <w:outlineLvl w:val="0"/>
              <w:rPr>
                <w:sz w:val="22"/>
                <w:szCs w:val="22"/>
                <w:lang w:val="en-US"/>
              </w:rPr>
            </w:pPr>
            <w:r w:rsidRPr="00C77166">
              <w:rPr>
                <w:sz w:val="22"/>
                <w:szCs w:val="22"/>
                <w:lang w:val="en-US"/>
              </w:rPr>
              <w:t>1</w:t>
            </w:r>
          </w:p>
        </w:tc>
        <w:tc>
          <w:tcPr>
            <w:tcW w:w="850" w:type="dxa"/>
          </w:tcPr>
          <w:p w:rsidR="003418F2" w:rsidRPr="00C77166" w:rsidRDefault="003418F2" w:rsidP="00072DFC">
            <w:pPr>
              <w:spacing w:after="0" w:line="240" w:lineRule="auto"/>
              <w:jc w:val="center"/>
              <w:outlineLvl w:val="0"/>
              <w:rPr>
                <w:sz w:val="22"/>
                <w:szCs w:val="22"/>
                <w:lang w:val="en-US"/>
              </w:rPr>
            </w:pPr>
            <w:r w:rsidRPr="00C77166">
              <w:rPr>
                <w:sz w:val="22"/>
                <w:szCs w:val="22"/>
                <w:lang w:val="en-US"/>
              </w:rPr>
              <w:t>15</w:t>
            </w:r>
          </w:p>
        </w:tc>
        <w:tc>
          <w:tcPr>
            <w:tcW w:w="1134" w:type="dxa"/>
          </w:tcPr>
          <w:p w:rsidR="003418F2" w:rsidRPr="00C77166" w:rsidRDefault="003418F2" w:rsidP="00072DFC">
            <w:pPr>
              <w:spacing w:after="0" w:line="240" w:lineRule="auto"/>
              <w:jc w:val="center"/>
              <w:outlineLvl w:val="0"/>
              <w:rPr>
                <w:sz w:val="22"/>
                <w:szCs w:val="22"/>
                <w:lang w:val="en-US"/>
              </w:rPr>
            </w:pPr>
            <w:r w:rsidRPr="00C77166">
              <w:rPr>
                <w:sz w:val="22"/>
                <w:szCs w:val="22"/>
                <w:lang w:val="en-US"/>
              </w:rPr>
              <w:t>15</w:t>
            </w:r>
          </w:p>
        </w:tc>
        <w:tc>
          <w:tcPr>
            <w:tcW w:w="793" w:type="dxa"/>
          </w:tcPr>
          <w:p w:rsidR="003418F2" w:rsidRPr="00DF4BFD" w:rsidRDefault="00DF4BFD" w:rsidP="00072DFC">
            <w:pPr>
              <w:spacing w:after="0" w:line="240" w:lineRule="auto"/>
              <w:jc w:val="center"/>
              <w:outlineLvl w:val="0"/>
            </w:pPr>
            <w:r>
              <w:t>0</w:t>
            </w:r>
          </w:p>
        </w:tc>
        <w:tc>
          <w:tcPr>
            <w:tcW w:w="908" w:type="dxa"/>
          </w:tcPr>
          <w:p w:rsidR="003418F2" w:rsidRPr="00DF4BFD" w:rsidRDefault="00DF4BFD" w:rsidP="00072DFC">
            <w:pPr>
              <w:spacing w:after="0" w:line="240" w:lineRule="auto"/>
              <w:jc w:val="center"/>
              <w:outlineLvl w:val="0"/>
            </w:pPr>
            <w:r>
              <w:t>0</w:t>
            </w:r>
          </w:p>
        </w:tc>
        <w:tc>
          <w:tcPr>
            <w:tcW w:w="1134" w:type="dxa"/>
          </w:tcPr>
          <w:p w:rsidR="003418F2" w:rsidRPr="00DF4BFD" w:rsidRDefault="00DF4BFD" w:rsidP="00072DFC">
            <w:pPr>
              <w:spacing w:after="0" w:line="240" w:lineRule="auto"/>
              <w:jc w:val="center"/>
              <w:outlineLvl w:val="0"/>
            </w:pPr>
            <w:r>
              <w:t>0</w:t>
            </w:r>
          </w:p>
        </w:tc>
      </w:tr>
      <w:tr w:rsidR="003418F2" w:rsidRPr="000E51C7" w:rsidTr="003418F2">
        <w:tc>
          <w:tcPr>
            <w:tcW w:w="1242" w:type="dxa"/>
          </w:tcPr>
          <w:p w:rsidR="003418F2" w:rsidRPr="00C77166" w:rsidRDefault="002E7554" w:rsidP="004A7F12">
            <w:pPr>
              <w:spacing w:after="0" w:line="240" w:lineRule="auto"/>
              <w:jc w:val="both"/>
              <w:outlineLvl w:val="0"/>
              <w:rPr>
                <w:sz w:val="22"/>
                <w:szCs w:val="22"/>
              </w:rPr>
            </w:pPr>
            <w:r>
              <w:rPr>
                <w:sz w:val="22"/>
                <w:szCs w:val="22"/>
              </w:rPr>
              <w:t>с</w:t>
            </w:r>
            <w:r w:rsidR="003418F2" w:rsidRPr="00C77166">
              <w:rPr>
                <w:sz w:val="22"/>
                <w:szCs w:val="22"/>
              </w:rPr>
              <w:t xml:space="preserve">т. 14.32 </w:t>
            </w:r>
          </w:p>
        </w:tc>
        <w:tc>
          <w:tcPr>
            <w:tcW w:w="709" w:type="dxa"/>
          </w:tcPr>
          <w:p w:rsidR="003418F2" w:rsidRPr="00C77166" w:rsidRDefault="003418F2" w:rsidP="00072DFC">
            <w:pPr>
              <w:spacing w:after="0" w:line="240" w:lineRule="auto"/>
              <w:jc w:val="center"/>
              <w:outlineLvl w:val="0"/>
              <w:rPr>
                <w:sz w:val="22"/>
                <w:szCs w:val="22"/>
              </w:rPr>
            </w:pPr>
            <w:r w:rsidRPr="00C77166">
              <w:rPr>
                <w:sz w:val="22"/>
                <w:szCs w:val="22"/>
              </w:rPr>
              <w:t>7</w:t>
            </w:r>
          </w:p>
        </w:tc>
        <w:tc>
          <w:tcPr>
            <w:tcW w:w="851" w:type="dxa"/>
          </w:tcPr>
          <w:p w:rsidR="003418F2" w:rsidRPr="00C77166" w:rsidRDefault="003418F2" w:rsidP="00072DFC">
            <w:pPr>
              <w:spacing w:after="0" w:line="240" w:lineRule="auto"/>
              <w:jc w:val="center"/>
              <w:outlineLvl w:val="0"/>
              <w:rPr>
                <w:sz w:val="22"/>
                <w:szCs w:val="22"/>
              </w:rPr>
            </w:pPr>
            <w:r w:rsidRPr="00C77166">
              <w:rPr>
                <w:sz w:val="22"/>
                <w:szCs w:val="22"/>
              </w:rPr>
              <w:t>386,6</w:t>
            </w:r>
          </w:p>
        </w:tc>
        <w:tc>
          <w:tcPr>
            <w:tcW w:w="1275" w:type="dxa"/>
          </w:tcPr>
          <w:p w:rsidR="003418F2" w:rsidRPr="00C77166" w:rsidRDefault="003418F2" w:rsidP="00072DFC">
            <w:pPr>
              <w:spacing w:after="0" w:line="240" w:lineRule="auto"/>
              <w:jc w:val="center"/>
              <w:outlineLvl w:val="0"/>
              <w:rPr>
                <w:sz w:val="22"/>
                <w:szCs w:val="22"/>
              </w:rPr>
            </w:pPr>
            <w:r w:rsidRPr="00C77166">
              <w:rPr>
                <w:sz w:val="22"/>
                <w:szCs w:val="22"/>
              </w:rPr>
              <w:t>105</w:t>
            </w:r>
          </w:p>
        </w:tc>
        <w:tc>
          <w:tcPr>
            <w:tcW w:w="851" w:type="dxa"/>
          </w:tcPr>
          <w:p w:rsidR="003418F2" w:rsidRPr="00C77166" w:rsidRDefault="003418F2" w:rsidP="00072DFC">
            <w:pPr>
              <w:spacing w:after="0" w:line="240" w:lineRule="auto"/>
              <w:jc w:val="center"/>
              <w:outlineLvl w:val="0"/>
              <w:rPr>
                <w:sz w:val="22"/>
                <w:szCs w:val="22"/>
              </w:rPr>
            </w:pPr>
            <w:r w:rsidRPr="00C77166">
              <w:rPr>
                <w:sz w:val="22"/>
                <w:szCs w:val="22"/>
              </w:rPr>
              <w:t>14</w:t>
            </w:r>
          </w:p>
        </w:tc>
        <w:tc>
          <w:tcPr>
            <w:tcW w:w="850" w:type="dxa"/>
          </w:tcPr>
          <w:p w:rsidR="003418F2" w:rsidRPr="00C77166" w:rsidRDefault="003418F2" w:rsidP="00072DFC">
            <w:pPr>
              <w:spacing w:after="0" w:line="240" w:lineRule="auto"/>
              <w:jc w:val="center"/>
              <w:outlineLvl w:val="0"/>
              <w:rPr>
                <w:sz w:val="22"/>
                <w:szCs w:val="22"/>
              </w:rPr>
            </w:pPr>
            <w:r w:rsidRPr="00C77166">
              <w:rPr>
                <w:sz w:val="22"/>
                <w:szCs w:val="22"/>
              </w:rPr>
              <w:t>575</w:t>
            </w:r>
          </w:p>
        </w:tc>
        <w:tc>
          <w:tcPr>
            <w:tcW w:w="1134" w:type="dxa"/>
          </w:tcPr>
          <w:p w:rsidR="003418F2" w:rsidRPr="00C77166" w:rsidRDefault="003418F2" w:rsidP="00072DFC">
            <w:pPr>
              <w:spacing w:after="0" w:line="240" w:lineRule="auto"/>
              <w:jc w:val="center"/>
              <w:outlineLvl w:val="0"/>
              <w:rPr>
                <w:sz w:val="22"/>
                <w:szCs w:val="22"/>
              </w:rPr>
            </w:pPr>
            <w:r w:rsidRPr="00C77166">
              <w:rPr>
                <w:sz w:val="22"/>
                <w:szCs w:val="22"/>
              </w:rPr>
              <w:t>190</w:t>
            </w:r>
          </w:p>
        </w:tc>
        <w:tc>
          <w:tcPr>
            <w:tcW w:w="793" w:type="dxa"/>
          </w:tcPr>
          <w:p w:rsidR="003418F2" w:rsidRPr="00C77166" w:rsidRDefault="00DF4BFD" w:rsidP="00072DFC">
            <w:pPr>
              <w:spacing w:after="0" w:line="240" w:lineRule="auto"/>
              <w:jc w:val="center"/>
              <w:outlineLvl w:val="0"/>
            </w:pPr>
            <w:r>
              <w:t>7</w:t>
            </w:r>
          </w:p>
        </w:tc>
        <w:tc>
          <w:tcPr>
            <w:tcW w:w="908" w:type="dxa"/>
          </w:tcPr>
          <w:p w:rsidR="003418F2" w:rsidRPr="00C77166" w:rsidRDefault="00DF4BFD" w:rsidP="00072DFC">
            <w:pPr>
              <w:spacing w:after="0" w:line="240" w:lineRule="auto"/>
              <w:jc w:val="center"/>
              <w:outlineLvl w:val="0"/>
            </w:pPr>
            <w:r>
              <w:t>365</w:t>
            </w:r>
          </w:p>
        </w:tc>
        <w:tc>
          <w:tcPr>
            <w:tcW w:w="1134" w:type="dxa"/>
          </w:tcPr>
          <w:p w:rsidR="003418F2" w:rsidRPr="00C77166" w:rsidRDefault="00DF4BFD" w:rsidP="00072DFC">
            <w:pPr>
              <w:spacing w:after="0" w:line="240" w:lineRule="auto"/>
              <w:jc w:val="center"/>
              <w:outlineLvl w:val="0"/>
            </w:pPr>
            <w:r>
              <w:t>911,6</w:t>
            </w:r>
          </w:p>
        </w:tc>
      </w:tr>
      <w:tr w:rsidR="003418F2" w:rsidRPr="000E51C7" w:rsidTr="003418F2">
        <w:tc>
          <w:tcPr>
            <w:tcW w:w="1242" w:type="dxa"/>
          </w:tcPr>
          <w:p w:rsidR="003418F2" w:rsidRPr="00C77166" w:rsidRDefault="002E7554" w:rsidP="0006375C">
            <w:pPr>
              <w:spacing w:after="0" w:line="240" w:lineRule="auto"/>
              <w:jc w:val="both"/>
              <w:outlineLvl w:val="0"/>
              <w:rPr>
                <w:sz w:val="22"/>
                <w:szCs w:val="22"/>
              </w:rPr>
            </w:pPr>
            <w:r>
              <w:rPr>
                <w:sz w:val="22"/>
                <w:szCs w:val="22"/>
              </w:rPr>
              <w:t>с</w:t>
            </w:r>
            <w:r w:rsidR="003418F2" w:rsidRPr="00C77166">
              <w:rPr>
                <w:sz w:val="22"/>
                <w:szCs w:val="22"/>
              </w:rPr>
              <w:t>т. 14.33</w:t>
            </w:r>
          </w:p>
        </w:tc>
        <w:tc>
          <w:tcPr>
            <w:tcW w:w="709" w:type="dxa"/>
          </w:tcPr>
          <w:p w:rsidR="003418F2" w:rsidRPr="00C77166" w:rsidRDefault="003418F2" w:rsidP="00072DFC">
            <w:pPr>
              <w:spacing w:after="0" w:line="240" w:lineRule="auto"/>
              <w:jc w:val="center"/>
              <w:outlineLvl w:val="0"/>
              <w:rPr>
                <w:sz w:val="22"/>
                <w:szCs w:val="22"/>
              </w:rPr>
            </w:pPr>
            <w:r w:rsidRPr="00C77166">
              <w:rPr>
                <w:sz w:val="22"/>
                <w:szCs w:val="22"/>
              </w:rPr>
              <w:t>0</w:t>
            </w:r>
          </w:p>
        </w:tc>
        <w:tc>
          <w:tcPr>
            <w:tcW w:w="851" w:type="dxa"/>
          </w:tcPr>
          <w:p w:rsidR="003418F2" w:rsidRPr="00C77166" w:rsidRDefault="003418F2" w:rsidP="00072DFC">
            <w:pPr>
              <w:spacing w:after="0" w:line="240" w:lineRule="auto"/>
              <w:jc w:val="center"/>
              <w:outlineLvl w:val="0"/>
              <w:rPr>
                <w:sz w:val="22"/>
                <w:szCs w:val="22"/>
              </w:rPr>
            </w:pPr>
            <w:r w:rsidRPr="00C77166">
              <w:rPr>
                <w:sz w:val="22"/>
                <w:szCs w:val="22"/>
              </w:rPr>
              <w:t>0</w:t>
            </w:r>
          </w:p>
        </w:tc>
        <w:tc>
          <w:tcPr>
            <w:tcW w:w="1275" w:type="dxa"/>
          </w:tcPr>
          <w:p w:rsidR="003418F2" w:rsidRPr="00C77166" w:rsidRDefault="003418F2" w:rsidP="00072DFC">
            <w:pPr>
              <w:spacing w:after="0" w:line="240" w:lineRule="auto"/>
              <w:jc w:val="center"/>
              <w:outlineLvl w:val="0"/>
              <w:rPr>
                <w:sz w:val="22"/>
                <w:szCs w:val="22"/>
              </w:rPr>
            </w:pPr>
            <w:r w:rsidRPr="00C77166">
              <w:rPr>
                <w:sz w:val="22"/>
                <w:szCs w:val="22"/>
              </w:rPr>
              <w:t>0</w:t>
            </w:r>
          </w:p>
        </w:tc>
        <w:tc>
          <w:tcPr>
            <w:tcW w:w="851" w:type="dxa"/>
          </w:tcPr>
          <w:p w:rsidR="003418F2" w:rsidRPr="00C77166" w:rsidRDefault="003418F2" w:rsidP="00072DFC">
            <w:pPr>
              <w:spacing w:after="0" w:line="240" w:lineRule="auto"/>
              <w:jc w:val="center"/>
              <w:outlineLvl w:val="0"/>
              <w:rPr>
                <w:sz w:val="22"/>
                <w:szCs w:val="22"/>
              </w:rPr>
            </w:pPr>
            <w:r w:rsidRPr="00C77166">
              <w:rPr>
                <w:sz w:val="22"/>
                <w:szCs w:val="22"/>
              </w:rPr>
              <w:t>4</w:t>
            </w:r>
          </w:p>
        </w:tc>
        <w:tc>
          <w:tcPr>
            <w:tcW w:w="850" w:type="dxa"/>
          </w:tcPr>
          <w:p w:rsidR="003418F2" w:rsidRPr="00C77166" w:rsidRDefault="003418F2" w:rsidP="00072DFC">
            <w:pPr>
              <w:spacing w:after="0" w:line="240" w:lineRule="auto"/>
              <w:jc w:val="center"/>
              <w:outlineLvl w:val="0"/>
              <w:rPr>
                <w:sz w:val="22"/>
                <w:szCs w:val="22"/>
              </w:rPr>
            </w:pPr>
            <w:r w:rsidRPr="00C77166">
              <w:rPr>
                <w:sz w:val="22"/>
                <w:szCs w:val="22"/>
              </w:rPr>
              <w:t>324</w:t>
            </w:r>
          </w:p>
        </w:tc>
        <w:tc>
          <w:tcPr>
            <w:tcW w:w="1134" w:type="dxa"/>
          </w:tcPr>
          <w:p w:rsidR="003418F2" w:rsidRPr="00C77166" w:rsidRDefault="003418F2" w:rsidP="00072DFC">
            <w:pPr>
              <w:spacing w:after="0" w:line="240" w:lineRule="auto"/>
              <w:jc w:val="center"/>
              <w:outlineLvl w:val="0"/>
              <w:rPr>
                <w:sz w:val="22"/>
                <w:szCs w:val="22"/>
              </w:rPr>
            </w:pPr>
            <w:r w:rsidRPr="00C77166">
              <w:rPr>
                <w:sz w:val="22"/>
                <w:szCs w:val="22"/>
              </w:rPr>
              <w:t>24</w:t>
            </w:r>
          </w:p>
        </w:tc>
        <w:tc>
          <w:tcPr>
            <w:tcW w:w="793" w:type="dxa"/>
          </w:tcPr>
          <w:p w:rsidR="003418F2" w:rsidRPr="00C77166" w:rsidRDefault="00DF4BFD" w:rsidP="00072DFC">
            <w:pPr>
              <w:spacing w:after="0" w:line="240" w:lineRule="auto"/>
              <w:jc w:val="center"/>
              <w:outlineLvl w:val="0"/>
            </w:pPr>
            <w:r>
              <w:t>4</w:t>
            </w:r>
          </w:p>
        </w:tc>
        <w:tc>
          <w:tcPr>
            <w:tcW w:w="908" w:type="dxa"/>
          </w:tcPr>
          <w:p w:rsidR="003418F2" w:rsidRPr="00C77166" w:rsidRDefault="00DF4BFD" w:rsidP="00072DFC">
            <w:pPr>
              <w:spacing w:after="0" w:line="240" w:lineRule="auto"/>
              <w:jc w:val="center"/>
              <w:outlineLvl w:val="0"/>
            </w:pPr>
            <w:r>
              <w:t>140</w:t>
            </w:r>
          </w:p>
        </w:tc>
        <w:tc>
          <w:tcPr>
            <w:tcW w:w="1134" w:type="dxa"/>
          </w:tcPr>
          <w:p w:rsidR="003418F2" w:rsidRPr="00C77166" w:rsidRDefault="00DF4BFD" w:rsidP="00072DFC">
            <w:pPr>
              <w:spacing w:after="0" w:line="240" w:lineRule="auto"/>
              <w:jc w:val="center"/>
              <w:outlineLvl w:val="0"/>
            </w:pPr>
            <w:r>
              <w:t>40</w:t>
            </w:r>
          </w:p>
        </w:tc>
      </w:tr>
      <w:tr w:rsidR="003418F2" w:rsidRPr="000E51C7" w:rsidTr="003418F2">
        <w:tc>
          <w:tcPr>
            <w:tcW w:w="1242" w:type="dxa"/>
          </w:tcPr>
          <w:p w:rsidR="003418F2" w:rsidRPr="00C77166" w:rsidRDefault="002E7554" w:rsidP="0006375C">
            <w:pPr>
              <w:spacing w:after="0" w:line="240" w:lineRule="auto"/>
              <w:jc w:val="both"/>
              <w:outlineLvl w:val="0"/>
              <w:rPr>
                <w:sz w:val="22"/>
                <w:szCs w:val="22"/>
              </w:rPr>
            </w:pPr>
            <w:r>
              <w:rPr>
                <w:sz w:val="22"/>
                <w:szCs w:val="22"/>
              </w:rPr>
              <w:t>с</w:t>
            </w:r>
            <w:r w:rsidR="003418F2" w:rsidRPr="00C77166">
              <w:rPr>
                <w:sz w:val="22"/>
                <w:szCs w:val="22"/>
              </w:rPr>
              <w:t>т. 7.32.4</w:t>
            </w:r>
          </w:p>
        </w:tc>
        <w:tc>
          <w:tcPr>
            <w:tcW w:w="709" w:type="dxa"/>
          </w:tcPr>
          <w:p w:rsidR="003418F2" w:rsidRPr="00C77166" w:rsidRDefault="003418F2" w:rsidP="00072DFC">
            <w:pPr>
              <w:spacing w:after="0" w:line="240" w:lineRule="auto"/>
              <w:jc w:val="center"/>
              <w:outlineLvl w:val="0"/>
              <w:rPr>
                <w:sz w:val="22"/>
                <w:szCs w:val="22"/>
              </w:rPr>
            </w:pPr>
            <w:r w:rsidRPr="00C77166">
              <w:rPr>
                <w:sz w:val="22"/>
                <w:szCs w:val="22"/>
              </w:rPr>
              <w:t>2</w:t>
            </w:r>
          </w:p>
        </w:tc>
        <w:tc>
          <w:tcPr>
            <w:tcW w:w="851" w:type="dxa"/>
          </w:tcPr>
          <w:p w:rsidR="003418F2" w:rsidRPr="00C77166" w:rsidRDefault="003418F2" w:rsidP="00072DFC">
            <w:pPr>
              <w:spacing w:after="0" w:line="240" w:lineRule="auto"/>
              <w:jc w:val="center"/>
              <w:outlineLvl w:val="0"/>
              <w:rPr>
                <w:sz w:val="22"/>
                <w:szCs w:val="22"/>
              </w:rPr>
            </w:pPr>
            <w:r w:rsidRPr="00C77166">
              <w:rPr>
                <w:sz w:val="22"/>
                <w:szCs w:val="22"/>
              </w:rPr>
              <w:t>33</w:t>
            </w:r>
          </w:p>
        </w:tc>
        <w:tc>
          <w:tcPr>
            <w:tcW w:w="1275" w:type="dxa"/>
          </w:tcPr>
          <w:p w:rsidR="003418F2" w:rsidRPr="00C77166" w:rsidRDefault="003418F2" w:rsidP="00072DFC">
            <w:pPr>
              <w:spacing w:after="0" w:line="240" w:lineRule="auto"/>
              <w:jc w:val="center"/>
              <w:outlineLvl w:val="0"/>
              <w:rPr>
                <w:sz w:val="22"/>
                <w:szCs w:val="22"/>
              </w:rPr>
            </w:pPr>
            <w:r w:rsidRPr="00C77166">
              <w:rPr>
                <w:sz w:val="22"/>
                <w:szCs w:val="22"/>
              </w:rPr>
              <w:t>33</w:t>
            </w:r>
          </w:p>
        </w:tc>
        <w:tc>
          <w:tcPr>
            <w:tcW w:w="851" w:type="dxa"/>
          </w:tcPr>
          <w:p w:rsidR="003418F2" w:rsidRPr="00C77166" w:rsidRDefault="003418F2" w:rsidP="00072DFC">
            <w:pPr>
              <w:spacing w:after="0" w:line="240" w:lineRule="auto"/>
              <w:jc w:val="center"/>
              <w:outlineLvl w:val="0"/>
              <w:rPr>
                <w:sz w:val="22"/>
                <w:szCs w:val="22"/>
                <w:lang w:val="en-US"/>
              </w:rPr>
            </w:pPr>
            <w:r w:rsidRPr="00C77166">
              <w:rPr>
                <w:sz w:val="22"/>
                <w:szCs w:val="22"/>
                <w:lang w:val="en-US"/>
              </w:rPr>
              <w:t>27</w:t>
            </w:r>
          </w:p>
        </w:tc>
        <w:tc>
          <w:tcPr>
            <w:tcW w:w="850" w:type="dxa"/>
          </w:tcPr>
          <w:p w:rsidR="003418F2" w:rsidRPr="00C77166" w:rsidRDefault="003418F2" w:rsidP="00072DFC">
            <w:pPr>
              <w:spacing w:after="0" w:line="240" w:lineRule="auto"/>
              <w:jc w:val="center"/>
              <w:outlineLvl w:val="0"/>
              <w:rPr>
                <w:sz w:val="22"/>
                <w:szCs w:val="22"/>
                <w:lang w:val="en-US"/>
              </w:rPr>
            </w:pPr>
            <w:r w:rsidRPr="00C77166">
              <w:rPr>
                <w:sz w:val="22"/>
                <w:szCs w:val="22"/>
                <w:lang w:val="en-US"/>
              </w:rPr>
              <w:t>105</w:t>
            </w:r>
          </w:p>
        </w:tc>
        <w:tc>
          <w:tcPr>
            <w:tcW w:w="1134" w:type="dxa"/>
          </w:tcPr>
          <w:p w:rsidR="003418F2" w:rsidRPr="00C77166" w:rsidRDefault="003418F2" w:rsidP="00072DFC">
            <w:pPr>
              <w:spacing w:after="0" w:line="240" w:lineRule="auto"/>
              <w:jc w:val="center"/>
              <w:outlineLvl w:val="0"/>
              <w:rPr>
                <w:sz w:val="22"/>
                <w:szCs w:val="22"/>
                <w:lang w:val="en-US"/>
              </w:rPr>
            </w:pPr>
            <w:r w:rsidRPr="00C77166">
              <w:rPr>
                <w:sz w:val="22"/>
                <w:szCs w:val="22"/>
                <w:lang w:val="en-US"/>
              </w:rPr>
              <w:t>105</w:t>
            </w:r>
          </w:p>
        </w:tc>
        <w:tc>
          <w:tcPr>
            <w:tcW w:w="793" w:type="dxa"/>
          </w:tcPr>
          <w:p w:rsidR="003418F2" w:rsidRPr="00DF4BFD" w:rsidRDefault="00DF4BFD" w:rsidP="00072DFC">
            <w:pPr>
              <w:spacing w:after="0" w:line="240" w:lineRule="auto"/>
              <w:jc w:val="center"/>
              <w:outlineLvl w:val="0"/>
            </w:pPr>
            <w:r>
              <w:t>4</w:t>
            </w:r>
          </w:p>
        </w:tc>
        <w:tc>
          <w:tcPr>
            <w:tcW w:w="908" w:type="dxa"/>
          </w:tcPr>
          <w:p w:rsidR="003418F2" w:rsidRPr="00DF4BFD" w:rsidRDefault="00DF4BFD" w:rsidP="00072DFC">
            <w:pPr>
              <w:spacing w:after="0" w:line="240" w:lineRule="auto"/>
              <w:jc w:val="center"/>
              <w:outlineLvl w:val="0"/>
            </w:pPr>
            <w:r>
              <w:t>103</w:t>
            </w:r>
          </w:p>
        </w:tc>
        <w:tc>
          <w:tcPr>
            <w:tcW w:w="1134" w:type="dxa"/>
          </w:tcPr>
          <w:p w:rsidR="003418F2" w:rsidRPr="00DF4BFD" w:rsidRDefault="00DF4BFD" w:rsidP="00072DFC">
            <w:pPr>
              <w:spacing w:after="0" w:line="240" w:lineRule="auto"/>
              <w:jc w:val="center"/>
              <w:outlineLvl w:val="0"/>
            </w:pPr>
            <w:r>
              <w:t>103</w:t>
            </w:r>
          </w:p>
        </w:tc>
      </w:tr>
      <w:tr w:rsidR="003418F2" w:rsidRPr="000E51C7" w:rsidTr="003418F2">
        <w:tc>
          <w:tcPr>
            <w:tcW w:w="1242" w:type="dxa"/>
          </w:tcPr>
          <w:p w:rsidR="003418F2" w:rsidRPr="00C77166" w:rsidRDefault="003418F2" w:rsidP="0006375C">
            <w:pPr>
              <w:spacing w:after="0" w:line="240" w:lineRule="auto"/>
              <w:jc w:val="both"/>
              <w:outlineLvl w:val="0"/>
              <w:rPr>
                <w:sz w:val="22"/>
                <w:szCs w:val="22"/>
              </w:rPr>
            </w:pPr>
            <w:r w:rsidRPr="00C77166">
              <w:rPr>
                <w:sz w:val="22"/>
                <w:szCs w:val="22"/>
              </w:rPr>
              <w:t>Итого</w:t>
            </w:r>
          </w:p>
        </w:tc>
        <w:tc>
          <w:tcPr>
            <w:tcW w:w="709" w:type="dxa"/>
          </w:tcPr>
          <w:p w:rsidR="003418F2" w:rsidRPr="00C77166" w:rsidRDefault="003418F2" w:rsidP="00072DFC">
            <w:pPr>
              <w:spacing w:after="0" w:line="240" w:lineRule="auto"/>
              <w:jc w:val="center"/>
              <w:outlineLvl w:val="0"/>
              <w:rPr>
                <w:sz w:val="22"/>
                <w:szCs w:val="22"/>
              </w:rPr>
            </w:pPr>
          </w:p>
        </w:tc>
        <w:tc>
          <w:tcPr>
            <w:tcW w:w="851" w:type="dxa"/>
          </w:tcPr>
          <w:p w:rsidR="003418F2" w:rsidRPr="00C77166" w:rsidRDefault="003418F2" w:rsidP="00072DFC">
            <w:pPr>
              <w:spacing w:after="0" w:line="240" w:lineRule="auto"/>
              <w:jc w:val="center"/>
              <w:outlineLvl w:val="0"/>
              <w:rPr>
                <w:sz w:val="22"/>
                <w:szCs w:val="22"/>
              </w:rPr>
            </w:pPr>
            <w:r w:rsidRPr="00C77166">
              <w:rPr>
                <w:sz w:val="22"/>
                <w:szCs w:val="22"/>
              </w:rPr>
              <w:t>2975,8</w:t>
            </w:r>
          </w:p>
        </w:tc>
        <w:tc>
          <w:tcPr>
            <w:tcW w:w="1275" w:type="dxa"/>
          </w:tcPr>
          <w:p w:rsidR="003418F2" w:rsidRPr="00C77166" w:rsidRDefault="003418F2" w:rsidP="00072DFC">
            <w:pPr>
              <w:spacing w:after="0" w:line="240" w:lineRule="auto"/>
              <w:jc w:val="center"/>
              <w:outlineLvl w:val="0"/>
              <w:rPr>
                <w:sz w:val="22"/>
                <w:szCs w:val="22"/>
              </w:rPr>
            </w:pPr>
            <w:r w:rsidRPr="00C77166">
              <w:rPr>
                <w:sz w:val="22"/>
                <w:szCs w:val="22"/>
              </w:rPr>
              <w:t>1364</w:t>
            </w:r>
          </w:p>
        </w:tc>
        <w:tc>
          <w:tcPr>
            <w:tcW w:w="851" w:type="dxa"/>
          </w:tcPr>
          <w:p w:rsidR="003418F2" w:rsidRPr="00C77166" w:rsidRDefault="003418F2" w:rsidP="00072DFC">
            <w:pPr>
              <w:spacing w:after="0" w:line="240" w:lineRule="auto"/>
              <w:jc w:val="center"/>
              <w:outlineLvl w:val="0"/>
              <w:rPr>
                <w:sz w:val="22"/>
                <w:szCs w:val="22"/>
                <w:lang w:val="en-US"/>
              </w:rPr>
            </w:pPr>
          </w:p>
        </w:tc>
        <w:tc>
          <w:tcPr>
            <w:tcW w:w="850" w:type="dxa"/>
          </w:tcPr>
          <w:p w:rsidR="003418F2" w:rsidRPr="00C77166" w:rsidRDefault="003418F2" w:rsidP="00072DFC">
            <w:pPr>
              <w:spacing w:after="0" w:line="240" w:lineRule="auto"/>
              <w:jc w:val="center"/>
              <w:outlineLvl w:val="0"/>
              <w:rPr>
                <w:sz w:val="22"/>
                <w:szCs w:val="22"/>
              </w:rPr>
            </w:pPr>
            <w:r w:rsidRPr="00C77166">
              <w:rPr>
                <w:sz w:val="22"/>
                <w:szCs w:val="22"/>
              </w:rPr>
              <w:t>1969</w:t>
            </w:r>
          </w:p>
        </w:tc>
        <w:tc>
          <w:tcPr>
            <w:tcW w:w="1134" w:type="dxa"/>
          </w:tcPr>
          <w:p w:rsidR="003418F2" w:rsidRPr="00C77166" w:rsidRDefault="003418F2" w:rsidP="00072DFC">
            <w:pPr>
              <w:spacing w:after="0" w:line="240" w:lineRule="auto"/>
              <w:jc w:val="center"/>
              <w:outlineLvl w:val="0"/>
              <w:rPr>
                <w:sz w:val="22"/>
                <w:szCs w:val="22"/>
              </w:rPr>
            </w:pPr>
            <w:r w:rsidRPr="00C77166">
              <w:rPr>
                <w:sz w:val="22"/>
                <w:szCs w:val="22"/>
              </w:rPr>
              <w:t>2549</w:t>
            </w:r>
          </w:p>
        </w:tc>
        <w:tc>
          <w:tcPr>
            <w:tcW w:w="793" w:type="dxa"/>
          </w:tcPr>
          <w:p w:rsidR="003418F2" w:rsidRPr="00C77166" w:rsidRDefault="003418F2" w:rsidP="00072DFC">
            <w:pPr>
              <w:spacing w:after="0" w:line="240" w:lineRule="auto"/>
              <w:jc w:val="center"/>
              <w:outlineLvl w:val="0"/>
            </w:pPr>
          </w:p>
        </w:tc>
        <w:tc>
          <w:tcPr>
            <w:tcW w:w="908" w:type="dxa"/>
          </w:tcPr>
          <w:p w:rsidR="003418F2" w:rsidRPr="00C77166" w:rsidRDefault="00DF4BFD" w:rsidP="00072DFC">
            <w:pPr>
              <w:spacing w:after="0" w:line="240" w:lineRule="auto"/>
              <w:jc w:val="center"/>
              <w:outlineLvl w:val="0"/>
            </w:pPr>
            <w:r>
              <w:t>4902</w:t>
            </w:r>
          </w:p>
        </w:tc>
        <w:tc>
          <w:tcPr>
            <w:tcW w:w="1134" w:type="dxa"/>
          </w:tcPr>
          <w:p w:rsidR="003418F2" w:rsidRPr="00C77166" w:rsidRDefault="00DF4BFD" w:rsidP="00072DFC">
            <w:pPr>
              <w:spacing w:after="0" w:line="240" w:lineRule="auto"/>
              <w:jc w:val="center"/>
              <w:outlineLvl w:val="0"/>
            </w:pPr>
            <w:r>
              <w:t>2438,6</w:t>
            </w:r>
          </w:p>
        </w:tc>
      </w:tr>
    </w:tbl>
    <w:p w:rsidR="002E7554" w:rsidRDefault="002E7554" w:rsidP="00DF4BFD">
      <w:pPr>
        <w:pStyle w:val="a8"/>
        <w:ind w:firstLine="567"/>
        <w:rPr>
          <w:sz w:val="26"/>
          <w:szCs w:val="26"/>
        </w:rPr>
      </w:pPr>
    </w:p>
    <w:p w:rsidR="00DF4BFD" w:rsidRPr="00634598" w:rsidRDefault="00DF4BFD" w:rsidP="00DF4BFD">
      <w:pPr>
        <w:pStyle w:val="a8"/>
        <w:ind w:firstLine="567"/>
        <w:rPr>
          <w:sz w:val="26"/>
          <w:szCs w:val="26"/>
        </w:rPr>
      </w:pPr>
      <w:r>
        <w:rPr>
          <w:sz w:val="26"/>
          <w:szCs w:val="26"/>
        </w:rPr>
        <w:t>Отмечается значительный рост жалоб как со стороны физических лиц, так и со стороны хозяйствующих субъектов в сфере подключения к инфраструктуре субъектов естественных монополий (ст. 9.21 Ко</w:t>
      </w:r>
      <w:r w:rsidR="002E7554">
        <w:rPr>
          <w:sz w:val="26"/>
          <w:szCs w:val="26"/>
        </w:rPr>
        <w:t xml:space="preserve">АП РФ) </w:t>
      </w:r>
      <w:r>
        <w:rPr>
          <w:sz w:val="26"/>
          <w:szCs w:val="26"/>
        </w:rPr>
        <w:t>более чем в 2 раза по сравнению с предыдущим периодом. При этом, 50 жалоб – выявленные нарушения в сфере под</w:t>
      </w:r>
      <w:r w:rsidR="002E7554">
        <w:rPr>
          <w:sz w:val="26"/>
          <w:szCs w:val="26"/>
        </w:rPr>
        <w:t>ключения к электрическим сетям с</w:t>
      </w:r>
      <w:r>
        <w:rPr>
          <w:sz w:val="26"/>
          <w:szCs w:val="26"/>
        </w:rPr>
        <w:t>етевых организаций Ивановской области, 2 жалобы – в сфере подключения к сетям газораспределения.</w:t>
      </w:r>
    </w:p>
    <w:p w:rsidR="00592E78" w:rsidRPr="00113F66" w:rsidRDefault="00592E78" w:rsidP="00592E78">
      <w:pPr>
        <w:spacing w:after="0" w:line="240" w:lineRule="auto"/>
        <w:ind w:firstLine="709"/>
        <w:jc w:val="both"/>
        <w:outlineLvl w:val="0"/>
        <w:rPr>
          <w:rFonts w:ascii="Times New Roman" w:hAnsi="Times New Roman"/>
          <w:sz w:val="26"/>
          <w:szCs w:val="26"/>
        </w:rPr>
      </w:pPr>
      <w:r w:rsidRPr="00113F66">
        <w:rPr>
          <w:rFonts w:ascii="Times New Roman" w:hAnsi="Times New Roman"/>
          <w:sz w:val="26"/>
          <w:szCs w:val="26"/>
        </w:rPr>
        <w:lastRenderedPageBreak/>
        <w:t>Основные нарушения</w:t>
      </w:r>
      <w:r w:rsidR="002E7554">
        <w:rPr>
          <w:rFonts w:ascii="Times New Roman" w:hAnsi="Times New Roman"/>
          <w:sz w:val="26"/>
          <w:szCs w:val="26"/>
        </w:rPr>
        <w:t>, установленные</w:t>
      </w:r>
      <w:r w:rsidRPr="00113F66">
        <w:rPr>
          <w:rFonts w:ascii="Times New Roman" w:hAnsi="Times New Roman"/>
          <w:sz w:val="26"/>
          <w:szCs w:val="26"/>
        </w:rPr>
        <w:t xml:space="preserve"> Ивановским УФАС России в данном направлении связаны</w:t>
      </w:r>
      <w:r w:rsidR="002E7554">
        <w:rPr>
          <w:rFonts w:ascii="Times New Roman" w:hAnsi="Times New Roman"/>
          <w:sz w:val="26"/>
          <w:szCs w:val="26"/>
        </w:rPr>
        <w:t xml:space="preserve"> с</w:t>
      </w:r>
      <w:r w:rsidRPr="00113F66">
        <w:rPr>
          <w:rFonts w:ascii="Times New Roman" w:hAnsi="Times New Roman"/>
          <w:sz w:val="26"/>
          <w:szCs w:val="26"/>
        </w:rPr>
        <w:t>:</w:t>
      </w:r>
    </w:p>
    <w:p w:rsidR="00DF4BFD" w:rsidRDefault="002E7554" w:rsidP="00592E78">
      <w:pPr>
        <w:spacing w:after="0" w:line="240" w:lineRule="auto"/>
        <w:ind w:firstLine="709"/>
        <w:jc w:val="both"/>
        <w:outlineLvl w:val="0"/>
        <w:rPr>
          <w:rFonts w:ascii="Times New Roman" w:hAnsi="Times New Roman"/>
          <w:sz w:val="26"/>
          <w:szCs w:val="26"/>
        </w:rPr>
      </w:pPr>
      <w:r>
        <w:rPr>
          <w:rFonts w:ascii="Times New Roman" w:hAnsi="Times New Roman"/>
          <w:sz w:val="26"/>
          <w:szCs w:val="26"/>
        </w:rPr>
        <w:t xml:space="preserve">- </w:t>
      </w:r>
      <w:r w:rsidR="00592E78" w:rsidRPr="00113F66">
        <w:rPr>
          <w:rFonts w:ascii="Times New Roman" w:hAnsi="Times New Roman"/>
          <w:sz w:val="26"/>
          <w:szCs w:val="26"/>
        </w:rPr>
        <w:t>несоблюдением субъектами естественных монополий сроков осуществления мероприятий технологического присоединения по договору технологическ</w:t>
      </w:r>
      <w:r>
        <w:rPr>
          <w:rFonts w:ascii="Times New Roman" w:hAnsi="Times New Roman"/>
          <w:sz w:val="26"/>
          <w:szCs w:val="26"/>
        </w:rPr>
        <w:t>ого присоединения (подключения);</w:t>
      </w:r>
      <w:r w:rsidR="00592E78" w:rsidRPr="00113F66">
        <w:rPr>
          <w:rFonts w:ascii="Times New Roman" w:hAnsi="Times New Roman"/>
          <w:sz w:val="26"/>
          <w:szCs w:val="26"/>
        </w:rPr>
        <w:t xml:space="preserve"> </w:t>
      </w:r>
    </w:p>
    <w:p w:rsidR="00DF4BFD" w:rsidRDefault="00DF4BFD" w:rsidP="00592E78">
      <w:pPr>
        <w:spacing w:after="0" w:line="240" w:lineRule="auto"/>
        <w:ind w:firstLine="709"/>
        <w:jc w:val="both"/>
        <w:outlineLvl w:val="0"/>
        <w:rPr>
          <w:rFonts w:ascii="Times New Roman" w:hAnsi="Times New Roman"/>
          <w:sz w:val="26"/>
          <w:szCs w:val="26"/>
        </w:rPr>
      </w:pPr>
      <w:r>
        <w:rPr>
          <w:rFonts w:ascii="Times New Roman" w:hAnsi="Times New Roman"/>
          <w:sz w:val="26"/>
          <w:szCs w:val="26"/>
        </w:rPr>
        <w:t>- оставление</w:t>
      </w:r>
      <w:r w:rsidR="002E7554">
        <w:rPr>
          <w:rFonts w:ascii="Times New Roman" w:hAnsi="Times New Roman"/>
          <w:sz w:val="26"/>
          <w:szCs w:val="26"/>
        </w:rPr>
        <w:t>м</w:t>
      </w:r>
      <w:r>
        <w:rPr>
          <w:rFonts w:ascii="Times New Roman" w:hAnsi="Times New Roman"/>
          <w:sz w:val="26"/>
          <w:szCs w:val="26"/>
        </w:rPr>
        <w:t xml:space="preserve"> без рассмотрения заявок на осуществление технологическ</w:t>
      </w:r>
      <w:r w:rsidR="002E7554">
        <w:rPr>
          <w:rFonts w:ascii="Times New Roman" w:hAnsi="Times New Roman"/>
          <w:sz w:val="26"/>
          <w:szCs w:val="26"/>
        </w:rPr>
        <w:t>ого присоединения (подключение);</w:t>
      </w:r>
    </w:p>
    <w:p w:rsidR="00DF4BFD" w:rsidRDefault="002E7554" w:rsidP="00592E78">
      <w:pPr>
        <w:spacing w:after="0" w:line="240" w:lineRule="auto"/>
        <w:ind w:firstLine="709"/>
        <w:jc w:val="both"/>
        <w:outlineLvl w:val="0"/>
        <w:rPr>
          <w:rFonts w:ascii="Times New Roman" w:hAnsi="Times New Roman"/>
          <w:sz w:val="26"/>
          <w:szCs w:val="26"/>
        </w:rPr>
      </w:pPr>
      <w:r>
        <w:rPr>
          <w:rFonts w:ascii="Times New Roman" w:hAnsi="Times New Roman"/>
          <w:sz w:val="26"/>
          <w:szCs w:val="26"/>
        </w:rPr>
        <w:t>- необоснованным</w:t>
      </w:r>
      <w:r w:rsidR="00DF4BFD">
        <w:rPr>
          <w:rFonts w:ascii="Times New Roman" w:hAnsi="Times New Roman"/>
          <w:sz w:val="26"/>
          <w:szCs w:val="26"/>
        </w:rPr>
        <w:t xml:space="preserve"> отказ</w:t>
      </w:r>
      <w:r>
        <w:rPr>
          <w:rFonts w:ascii="Times New Roman" w:hAnsi="Times New Roman"/>
          <w:sz w:val="26"/>
          <w:szCs w:val="26"/>
        </w:rPr>
        <w:t>ом</w:t>
      </w:r>
      <w:r w:rsidR="00DF4BFD">
        <w:rPr>
          <w:rFonts w:ascii="Times New Roman" w:hAnsi="Times New Roman"/>
          <w:sz w:val="26"/>
          <w:szCs w:val="26"/>
        </w:rPr>
        <w:t xml:space="preserve"> либо уклонение</w:t>
      </w:r>
      <w:r>
        <w:rPr>
          <w:rFonts w:ascii="Times New Roman" w:hAnsi="Times New Roman"/>
          <w:sz w:val="26"/>
          <w:szCs w:val="26"/>
        </w:rPr>
        <w:t>м</w:t>
      </w:r>
      <w:r w:rsidR="00DF4BFD">
        <w:rPr>
          <w:rFonts w:ascii="Times New Roman" w:hAnsi="Times New Roman"/>
          <w:sz w:val="26"/>
          <w:szCs w:val="26"/>
        </w:rPr>
        <w:t xml:space="preserve"> от заключения договора</w:t>
      </w:r>
      <w:r>
        <w:rPr>
          <w:rFonts w:ascii="Times New Roman" w:hAnsi="Times New Roman"/>
          <w:sz w:val="26"/>
          <w:szCs w:val="26"/>
        </w:rPr>
        <w:t xml:space="preserve"> технологического присоединения;</w:t>
      </w:r>
    </w:p>
    <w:p w:rsidR="00592E78" w:rsidRDefault="002E7554" w:rsidP="00592E78">
      <w:pPr>
        <w:spacing w:after="0" w:line="240" w:lineRule="auto"/>
        <w:ind w:firstLine="709"/>
        <w:jc w:val="both"/>
        <w:outlineLvl w:val="0"/>
        <w:rPr>
          <w:rFonts w:ascii="Times New Roman" w:hAnsi="Times New Roman"/>
          <w:sz w:val="26"/>
          <w:szCs w:val="26"/>
        </w:rPr>
      </w:pPr>
      <w:r>
        <w:rPr>
          <w:rFonts w:ascii="Times New Roman" w:hAnsi="Times New Roman"/>
          <w:sz w:val="26"/>
          <w:szCs w:val="26"/>
        </w:rPr>
        <w:t>- не</w:t>
      </w:r>
      <w:r w:rsidR="00592E78" w:rsidRPr="00113F66">
        <w:rPr>
          <w:rFonts w:ascii="Times New Roman" w:hAnsi="Times New Roman"/>
          <w:sz w:val="26"/>
          <w:szCs w:val="26"/>
        </w:rPr>
        <w:t>обеспечение</w:t>
      </w:r>
      <w:r>
        <w:rPr>
          <w:rFonts w:ascii="Times New Roman" w:hAnsi="Times New Roman"/>
          <w:sz w:val="26"/>
          <w:szCs w:val="26"/>
        </w:rPr>
        <w:t>м</w:t>
      </w:r>
      <w:r w:rsidR="00592E78" w:rsidRPr="00113F66">
        <w:rPr>
          <w:rFonts w:ascii="Times New Roman" w:hAnsi="Times New Roman"/>
          <w:sz w:val="26"/>
          <w:szCs w:val="26"/>
        </w:rPr>
        <w:t xml:space="preserve"> недискриминационного доступа к услугам по передаче электрической энергии (препятствование </w:t>
      </w:r>
      <w:proofErr w:type="spellStart"/>
      <w:r w:rsidR="00592E78" w:rsidRPr="00113F66">
        <w:rPr>
          <w:rFonts w:ascii="Times New Roman" w:hAnsi="Times New Roman"/>
          <w:sz w:val="26"/>
          <w:szCs w:val="26"/>
        </w:rPr>
        <w:t>перетоку</w:t>
      </w:r>
      <w:proofErr w:type="spellEnd"/>
      <w:r w:rsidR="00592E78" w:rsidRPr="00113F66">
        <w:rPr>
          <w:rFonts w:ascii="Times New Roman" w:hAnsi="Times New Roman"/>
          <w:sz w:val="26"/>
          <w:szCs w:val="26"/>
        </w:rPr>
        <w:t xml:space="preserve"> электрической энергии, не осуществление передачи электрической энергии).</w:t>
      </w:r>
    </w:p>
    <w:p w:rsidR="002E7554" w:rsidRPr="00113F66" w:rsidRDefault="002E7554" w:rsidP="00592E78">
      <w:pPr>
        <w:spacing w:after="0" w:line="240" w:lineRule="auto"/>
        <w:ind w:firstLine="709"/>
        <w:jc w:val="both"/>
        <w:outlineLvl w:val="0"/>
        <w:rPr>
          <w:rFonts w:ascii="Times New Roman" w:hAnsi="Times New Roman"/>
          <w:sz w:val="26"/>
          <w:szCs w:val="26"/>
        </w:rPr>
      </w:pPr>
    </w:p>
    <w:p w:rsidR="00FE7F87" w:rsidRPr="00113F66" w:rsidRDefault="00592E78" w:rsidP="00FE7F87">
      <w:pPr>
        <w:autoSpaceDE w:val="0"/>
        <w:autoSpaceDN w:val="0"/>
        <w:adjustRightInd w:val="0"/>
        <w:spacing w:after="0" w:line="240" w:lineRule="auto"/>
        <w:ind w:firstLine="567"/>
        <w:jc w:val="both"/>
        <w:outlineLvl w:val="0"/>
        <w:rPr>
          <w:rFonts w:ascii="Times New Roman" w:hAnsi="Times New Roman"/>
          <w:sz w:val="26"/>
          <w:szCs w:val="26"/>
          <w:lang w:eastAsia="ru-RU"/>
        </w:rPr>
      </w:pPr>
      <w:r w:rsidRPr="00113F66">
        <w:rPr>
          <w:rFonts w:ascii="Times New Roman" w:hAnsi="Times New Roman"/>
          <w:sz w:val="26"/>
          <w:szCs w:val="26"/>
        </w:rPr>
        <w:t xml:space="preserve">Наблюдается </w:t>
      </w:r>
      <w:r w:rsidR="00DF4BFD">
        <w:rPr>
          <w:rFonts w:ascii="Times New Roman" w:hAnsi="Times New Roman"/>
          <w:sz w:val="26"/>
          <w:szCs w:val="26"/>
        </w:rPr>
        <w:t>снижение</w:t>
      </w:r>
      <w:r w:rsidRPr="00113F66">
        <w:rPr>
          <w:rFonts w:ascii="Times New Roman" w:hAnsi="Times New Roman"/>
          <w:sz w:val="26"/>
          <w:szCs w:val="26"/>
        </w:rPr>
        <w:t xml:space="preserve"> количества дел по ст. 7.32.4 КоАП РФ (</w:t>
      </w:r>
      <w:r w:rsidR="0007021C" w:rsidRPr="00113F66">
        <w:rPr>
          <w:rFonts w:ascii="Times New Roman" w:hAnsi="Times New Roman"/>
          <w:bCs/>
          <w:sz w:val="26"/>
          <w:szCs w:val="26"/>
          <w:lang w:eastAsia="ru-RU"/>
        </w:rPr>
        <w:t>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 порядка заключения договоров по результатам проведения таких торгов и продажи или в случае, если такие торги признаны несостоявшимися)</w:t>
      </w:r>
      <w:r w:rsidR="00FE7F87" w:rsidRPr="00113F66">
        <w:rPr>
          <w:rFonts w:ascii="Times New Roman" w:hAnsi="Times New Roman"/>
          <w:bCs/>
          <w:sz w:val="26"/>
          <w:szCs w:val="26"/>
          <w:lang w:eastAsia="ru-RU"/>
        </w:rPr>
        <w:t>.  Выявленное нарушения, касались н</w:t>
      </w:r>
      <w:r w:rsidR="00FE7F87" w:rsidRPr="00113F66">
        <w:rPr>
          <w:rFonts w:ascii="Times New Roman" w:hAnsi="Times New Roman"/>
          <w:sz w:val="26"/>
          <w:szCs w:val="26"/>
          <w:lang w:eastAsia="ru-RU"/>
        </w:rPr>
        <w:t>арушения установленных законодательством Российской Федерации процедуры и порядка организации и проведения обязательных в соответствии с законодательством Российской Федерации торгов</w:t>
      </w:r>
      <w:r w:rsidR="00DF4BFD">
        <w:rPr>
          <w:rFonts w:ascii="Times New Roman" w:hAnsi="Times New Roman"/>
          <w:sz w:val="26"/>
          <w:szCs w:val="26"/>
          <w:lang w:eastAsia="ru-RU"/>
        </w:rPr>
        <w:t>, порядка определения победителя</w:t>
      </w:r>
      <w:r w:rsidR="00FE7F87" w:rsidRPr="00113F66">
        <w:rPr>
          <w:rFonts w:ascii="Times New Roman" w:hAnsi="Times New Roman"/>
          <w:sz w:val="26"/>
          <w:szCs w:val="26"/>
          <w:lang w:eastAsia="ru-RU"/>
        </w:rPr>
        <w:t xml:space="preserve"> (</w:t>
      </w:r>
      <w:r w:rsidR="00B33121">
        <w:rPr>
          <w:rFonts w:ascii="Times New Roman" w:hAnsi="Times New Roman"/>
          <w:sz w:val="26"/>
          <w:szCs w:val="26"/>
          <w:lang w:eastAsia="ru-RU"/>
        </w:rPr>
        <w:t xml:space="preserve">ч. 2, </w:t>
      </w:r>
      <w:r w:rsidR="00FE7F87" w:rsidRPr="00113F66">
        <w:rPr>
          <w:rFonts w:ascii="Times New Roman" w:hAnsi="Times New Roman"/>
          <w:sz w:val="26"/>
          <w:szCs w:val="26"/>
          <w:lang w:eastAsia="ru-RU"/>
        </w:rPr>
        <w:t>ч. 10 ст. 7.32.4 КоАП РФ).</w:t>
      </w:r>
    </w:p>
    <w:p w:rsidR="00FE7F87" w:rsidRPr="00113F66" w:rsidRDefault="00FE7F87" w:rsidP="00FE7F87">
      <w:pPr>
        <w:autoSpaceDE w:val="0"/>
        <w:autoSpaceDN w:val="0"/>
        <w:adjustRightInd w:val="0"/>
        <w:spacing w:after="0" w:line="240" w:lineRule="auto"/>
        <w:ind w:firstLine="567"/>
        <w:jc w:val="both"/>
        <w:outlineLvl w:val="0"/>
        <w:rPr>
          <w:rFonts w:ascii="Times New Roman" w:hAnsi="Times New Roman"/>
          <w:bCs/>
          <w:sz w:val="26"/>
          <w:szCs w:val="26"/>
          <w:lang w:eastAsia="ru-RU"/>
        </w:rPr>
      </w:pPr>
      <w:r w:rsidRPr="00113F66">
        <w:rPr>
          <w:rFonts w:ascii="Times New Roman" w:hAnsi="Times New Roman"/>
          <w:bCs/>
          <w:sz w:val="26"/>
          <w:szCs w:val="26"/>
          <w:lang w:eastAsia="ru-RU"/>
        </w:rPr>
        <w:t>По общим показателям наложенных штрафов в 202</w:t>
      </w:r>
      <w:r w:rsidR="00B33121">
        <w:rPr>
          <w:rFonts w:ascii="Times New Roman" w:hAnsi="Times New Roman"/>
          <w:bCs/>
          <w:sz w:val="26"/>
          <w:szCs w:val="26"/>
          <w:lang w:eastAsia="ru-RU"/>
        </w:rPr>
        <w:t>2</w:t>
      </w:r>
      <w:r w:rsidRPr="00113F66">
        <w:rPr>
          <w:rFonts w:ascii="Times New Roman" w:hAnsi="Times New Roman"/>
          <w:bCs/>
          <w:sz w:val="26"/>
          <w:szCs w:val="26"/>
          <w:lang w:eastAsia="ru-RU"/>
        </w:rPr>
        <w:t xml:space="preserve"> году и оплаченных штрафов (с учетом штрафов, наложенных в 202</w:t>
      </w:r>
      <w:r w:rsidR="00B33121">
        <w:rPr>
          <w:rFonts w:ascii="Times New Roman" w:hAnsi="Times New Roman"/>
          <w:bCs/>
          <w:sz w:val="26"/>
          <w:szCs w:val="26"/>
          <w:lang w:eastAsia="ru-RU"/>
        </w:rPr>
        <w:t>1</w:t>
      </w:r>
      <w:r w:rsidR="002E7554">
        <w:rPr>
          <w:rFonts w:ascii="Times New Roman" w:hAnsi="Times New Roman"/>
          <w:bCs/>
          <w:sz w:val="26"/>
          <w:szCs w:val="26"/>
          <w:lang w:eastAsia="ru-RU"/>
        </w:rPr>
        <w:t xml:space="preserve"> году, срок оплаты</w:t>
      </w:r>
      <w:r w:rsidRPr="00113F66">
        <w:rPr>
          <w:rFonts w:ascii="Times New Roman" w:hAnsi="Times New Roman"/>
          <w:bCs/>
          <w:sz w:val="26"/>
          <w:szCs w:val="26"/>
          <w:lang w:eastAsia="ru-RU"/>
        </w:rPr>
        <w:t xml:space="preserve"> которых наступил в 202</w:t>
      </w:r>
      <w:r w:rsidR="00B33121">
        <w:rPr>
          <w:rFonts w:ascii="Times New Roman" w:hAnsi="Times New Roman"/>
          <w:bCs/>
          <w:sz w:val="26"/>
          <w:szCs w:val="26"/>
          <w:lang w:eastAsia="ru-RU"/>
        </w:rPr>
        <w:t>2</w:t>
      </w:r>
      <w:r w:rsidRPr="00113F66">
        <w:rPr>
          <w:rFonts w:ascii="Times New Roman" w:hAnsi="Times New Roman"/>
          <w:bCs/>
          <w:sz w:val="26"/>
          <w:szCs w:val="26"/>
          <w:lang w:eastAsia="ru-RU"/>
        </w:rPr>
        <w:t xml:space="preserve"> году либо по которым было вынесено оконч</w:t>
      </w:r>
      <w:r w:rsidR="00B33121">
        <w:rPr>
          <w:rFonts w:ascii="Times New Roman" w:hAnsi="Times New Roman"/>
          <w:bCs/>
          <w:sz w:val="26"/>
          <w:szCs w:val="26"/>
          <w:lang w:eastAsia="ru-RU"/>
        </w:rPr>
        <w:t>ательное судебное решение в 2022</w:t>
      </w:r>
      <w:r w:rsidRPr="00113F66">
        <w:rPr>
          <w:rFonts w:ascii="Times New Roman" w:hAnsi="Times New Roman"/>
          <w:bCs/>
          <w:sz w:val="26"/>
          <w:szCs w:val="26"/>
          <w:lang w:eastAsia="ru-RU"/>
        </w:rPr>
        <w:t xml:space="preserve"> году) можно отметить, что процент собираемост</w:t>
      </w:r>
      <w:r w:rsidR="00856217">
        <w:rPr>
          <w:rFonts w:ascii="Times New Roman" w:hAnsi="Times New Roman"/>
          <w:bCs/>
          <w:sz w:val="26"/>
          <w:szCs w:val="26"/>
          <w:lang w:eastAsia="ru-RU"/>
        </w:rPr>
        <w:t>и</w:t>
      </w:r>
      <w:r w:rsidRPr="00113F66">
        <w:rPr>
          <w:rFonts w:ascii="Times New Roman" w:hAnsi="Times New Roman"/>
          <w:bCs/>
          <w:sz w:val="26"/>
          <w:szCs w:val="26"/>
          <w:lang w:eastAsia="ru-RU"/>
        </w:rPr>
        <w:t xml:space="preserve"> оплаченных штрафов составил </w:t>
      </w:r>
      <w:r w:rsidR="00B33121">
        <w:rPr>
          <w:rFonts w:ascii="Times New Roman" w:hAnsi="Times New Roman"/>
          <w:bCs/>
          <w:sz w:val="26"/>
          <w:szCs w:val="26"/>
          <w:lang w:eastAsia="ru-RU"/>
        </w:rPr>
        <w:t>50,3</w:t>
      </w:r>
      <w:r w:rsidRPr="00113F66">
        <w:rPr>
          <w:rFonts w:ascii="Times New Roman" w:hAnsi="Times New Roman"/>
          <w:bCs/>
          <w:sz w:val="26"/>
          <w:szCs w:val="26"/>
          <w:lang w:eastAsia="ru-RU"/>
        </w:rPr>
        <w:t xml:space="preserve">%. </w:t>
      </w:r>
      <w:r w:rsidR="00743086" w:rsidRPr="00113F66">
        <w:rPr>
          <w:rFonts w:ascii="Times New Roman" w:hAnsi="Times New Roman"/>
          <w:bCs/>
          <w:sz w:val="26"/>
          <w:szCs w:val="26"/>
          <w:lang w:eastAsia="ru-RU"/>
        </w:rPr>
        <w:t xml:space="preserve">Процент неоплаченных штрафов </w:t>
      </w:r>
      <w:r w:rsidR="00B33121">
        <w:rPr>
          <w:rFonts w:ascii="Times New Roman" w:hAnsi="Times New Roman"/>
          <w:bCs/>
          <w:sz w:val="26"/>
          <w:szCs w:val="26"/>
          <w:lang w:eastAsia="ru-RU"/>
        </w:rPr>
        <w:t>49,7%</w:t>
      </w:r>
      <w:r w:rsidR="00743086" w:rsidRPr="00113F66">
        <w:rPr>
          <w:rFonts w:ascii="Times New Roman" w:hAnsi="Times New Roman"/>
          <w:bCs/>
          <w:sz w:val="26"/>
          <w:szCs w:val="26"/>
          <w:lang w:eastAsia="ru-RU"/>
        </w:rPr>
        <w:t xml:space="preserve"> – это штрафы, срок оплаты по которым наступает в 202</w:t>
      </w:r>
      <w:r w:rsidR="00B33121">
        <w:rPr>
          <w:rFonts w:ascii="Times New Roman" w:hAnsi="Times New Roman"/>
          <w:bCs/>
          <w:sz w:val="26"/>
          <w:szCs w:val="26"/>
          <w:lang w:eastAsia="ru-RU"/>
        </w:rPr>
        <w:t>3</w:t>
      </w:r>
      <w:r w:rsidR="00743086" w:rsidRPr="00113F66">
        <w:rPr>
          <w:rFonts w:ascii="Times New Roman" w:hAnsi="Times New Roman"/>
          <w:bCs/>
          <w:sz w:val="26"/>
          <w:szCs w:val="26"/>
          <w:lang w:eastAsia="ru-RU"/>
        </w:rPr>
        <w:t xml:space="preserve"> году. По </w:t>
      </w:r>
      <w:r w:rsidR="00B33121">
        <w:rPr>
          <w:rFonts w:ascii="Times New Roman" w:hAnsi="Times New Roman"/>
          <w:bCs/>
          <w:sz w:val="26"/>
          <w:szCs w:val="26"/>
          <w:lang w:eastAsia="ru-RU"/>
        </w:rPr>
        <w:t>одному постановлению по ст. 14.32</w:t>
      </w:r>
      <w:r w:rsidR="00743086" w:rsidRPr="00113F66">
        <w:rPr>
          <w:rFonts w:ascii="Times New Roman" w:hAnsi="Times New Roman"/>
          <w:bCs/>
          <w:sz w:val="26"/>
          <w:szCs w:val="26"/>
          <w:lang w:eastAsia="ru-RU"/>
        </w:rPr>
        <w:t xml:space="preserve"> КоАП РФ материалы направлены в службу</w:t>
      </w:r>
      <w:r w:rsidR="004C51A3">
        <w:rPr>
          <w:rFonts w:ascii="Times New Roman" w:hAnsi="Times New Roman"/>
          <w:bCs/>
          <w:sz w:val="26"/>
          <w:szCs w:val="26"/>
          <w:lang w:eastAsia="ru-RU"/>
        </w:rPr>
        <w:t xml:space="preserve"> судебных приставов</w:t>
      </w:r>
      <w:r w:rsidR="00743086" w:rsidRPr="00113F66">
        <w:rPr>
          <w:rFonts w:ascii="Times New Roman" w:hAnsi="Times New Roman"/>
          <w:bCs/>
          <w:sz w:val="26"/>
          <w:szCs w:val="26"/>
          <w:lang w:eastAsia="ru-RU"/>
        </w:rPr>
        <w:t xml:space="preserve"> для принудительного взыскания.</w:t>
      </w:r>
    </w:p>
    <w:p w:rsidR="002A4CB7" w:rsidRPr="00113F66" w:rsidRDefault="002A4CB7" w:rsidP="002A4CB7">
      <w:pPr>
        <w:spacing w:after="0" w:line="240" w:lineRule="auto"/>
        <w:jc w:val="both"/>
        <w:outlineLvl w:val="0"/>
        <w:rPr>
          <w:rFonts w:ascii="Times New Roman" w:hAnsi="Times New Roman"/>
          <w:sz w:val="26"/>
          <w:szCs w:val="26"/>
        </w:rPr>
      </w:pPr>
    </w:p>
    <w:p w:rsidR="00F90596" w:rsidRPr="00113F66" w:rsidRDefault="00F90596" w:rsidP="00106618">
      <w:pPr>
        <w:pStyle w:val="a3"/>
        <w:numPr>
          <w:ilvl w:val="0"/>
          <w:numId w:val="23"/>
        </w:numPr>
        <w:spacing w:after="0" w:line="240" w:lineRule="auto"/>
        <w:ind w:left="0" w:firstLine="567"/>
        <w:jc w:val="both"/>
        <w:outlineLvl w:val="0"/>
        <w:rPr>
          <w:rFonts w:ascii="Times New Roman" w:hAnsi="Times New Roman"/>
          <w:b/>
          <w:sz w:val="26"/>
          <w:szCs w:val="26"/>
        </w:rPr>
      </w:pPr>
      <w:r w:rsidRPr="00113F66">
        <w:rPr>
          <w:rFonts w:ascii="Times New Roman" w:hAnsi="Times New Roman"/>
          <w:b/>
          <w:sz w:val="26"/>
          <w:szCs w:val="26"/>
        </w:rPr>
        <w:t>Анализ проведенной судебной работы в сфере антимонопольного законодательства позволил установить следующее.</w:t>
      </w:r>
    </w:p>
    <w:p w:rsidR="00B33121" w:rsidRDefault="00B33121" w:rsidP="00B33121">
      <w:pPr>
        <w:pStyle w:val="a7"/>
        <w:spacing w:before="0" w:beforeAutospacing="0" w:after="0"/>
        <w:ind w:firstLine="567"/>
        <w:jc w:val="both"/>
        <w:rPr>
          <w:sz w:val="26"/>
          <w:szCs w:val="26"/>
        </w:rPr>
      </w:pPr>
      <w:r w:rsidRPr="00A842D6">
        <w:rPr>
          <w:sz w:val="26"/>
          <w:szCs w:val="26"/>
        </w:rPr>
        <w:t>В 2022 году обжаловано 12 ненормативных актов, вынесенных Ивановским</w:t>
      </w:r>
      <w:r>
        <w:rPr>
          <w:sz w:val="26"/>
          <w:szCs w:val="26"/>
        </w:rPr>
        <w:t xml:space="preserve"> УФАС России по направлению антимонопольный контроль, из них:</w:t>
      </w:r>
    </w:p>
    <w:p w:rsidR="00B33121" w:rsidRDefault="00B33121" w:rsidP="00B33121">
      <w:pPr>
        <w:pStyle w:val="a7"/>
        <w:spacing w:before="0" w:beforeAutospacing="0" w:after="0"/>
        <w:ind w:firstLine="567"/>
        <w:jc w:val="both"/>
        <w:rPr>
          <w:sz w:val="26"/>
          <w:szCs w:val="26"/>
        </w:rPr>
      </w:pPr>
      <w:r>
        <w:rPr>
          <w:sz w:val="26"/>
          <w:szCs w:val="26"/>
        </w:rPr>
        <w:t>-</w:t>
      </w:r>
      <w:r w:rsidRPr="0044436C">
        <w:rPr>
          <w:sz w:val="26"/>
          <w:szCs w:val="26"/>
        </w:rPr>
        <w:t xml:space="preserve"> </w:t>
      </w:r>
      <w:r>
        <w:rPr>
          <w:sz w:val="26"/>
          <w:szCs w:val="26"/>
        </w:rPr>
        <w:t xml:space="preserve">1 </w:t>
      </w:r>
      <w:r w:rsidRPr="0044436C">
        <w:rPr>
          <w:sz w:val="26"/>
          <w:szCs w:val="26"/>
        </w:rPr>
        <w:t>решени</w:t>
      </w:r>
      <w:r>
        <w:rPr>
          <w:sz w:val="26"/>
          <w:szCs w:val="26"/>
        </w:rPr>
        <w:t>е</w:t>
      </w:r>
      <w:r w:rsidRPr="0044436C">
        <w:rPr>
          <w:sz w:val="26"/>
          <w:szCs w:val="26"/>
        </w:rPr>
        <w:t xml:space="preserve"> о признании нарушения по результатам рассмотрения дел о нарушении ан</w:t>
      </w:r>
      <w:r>
        <w:rPr>
          <w:sz w:val="26"/>
          <w:szCs w:val="26"/>
        </w:rPr>
        <w:t>тимонопольного законодательства</w:t>
      </w:r>
      <w:r w:rsidRPr="0044436C">
        <w:rPr>
          <w:sz w:val="26"/>
          <w:szCs w:val="26"/>
        </w:rPr>
        <w:t xml:space="preserve">. </w:t>
      </w:r>
      <w:r>
        <w:rPr>
          <w:sz w:val="26"/>
          <w:szCs w:val="26"/>
        </w:rPr>
        <w:t xml:space="preserve"> Решение по делу к настоящему моменту не принято;</w:t>
      </w:r>
    </w:p>
    <w:p w:rsidR="00B33121" w:rsidRDefault="00B33121" w:rsidP="00B33121">
      <w:pPr>
        <w:pStyle w:val="a7"/>
        <w:spacing w:before="0" w:beforeAutospacing="0" w:after="0"/>
        <w:ind w:firstLine="567"/>
        <w:jc w:val="both"/>
        <w:rPr>
          <w:sz w:val="26"/>
          <w:szCs w:val="26"/>
        </w:rPr>
      </w:pPr>
      <w:r>
        <w:rPr>
          <w:sz w:val="26"/>
          <w:szCs w:val="26"/>
        </w:rPr>
        <w:t>- 7 решений об отказе в возбуждении дела о нарушении антимонопольного законодательства, по результатам отменено 1 решение об отказе в возбуждении дела о нарушении антимонопольного законодательства, 6 решений оставлено в силе;</w:t>
      </w:r>
    </w:p>
    <w:p w:rsidR="00B33121" w:rsidRDefault="00B33121" w:rsidP="00B33121">
      <w:pPr>
        <w:pStyle w:val="a7"/>
        <w:spacing w:before="0" w:beforeAutospacing="0" w:after="0"/>
        <w:ind w:firstLine="567"/>
        <w:jc w:val="both"/>
        <w:rPr>
          <w:sz w:val="26"/>
          <w:szCs w:val="26"/>
        </w:rPr>
      </w:pPr>
      <w:r>
        <w:rPr>
          <w:sz w:val="26"/>
          <w:szCs w:val="26"/>
        </w:rPr>
        <w:t>- 4 предупреждения о прекращении действий (бездействия), которые содержат признаки нарушения антимонопольного законодательства. Предупреждения оставлены в силе.</w:t>
      </w:r>
    </w:p>
    <w:p w:rsidR="00B33121" w:rsidRDefault="00B33121" w:rsidP="00B33121">
      <w:pPr>
        <w:pStyle w:val="a7"/>
        <w:spacing w:before="0" w:beforeAutospacing="0" w:after="0"/>
        <w:ind w:firstLine="567"/>
        <w:jc w:val="both"/>
        <w:rPr>
          <w:sz w:val="26"/>
          <w:szCs w:val="26"/>
        </w:rPr>
      </w:pPr>
      <w:r>
        <w:rPr>
          <w:sz w:val="26"/>
          <w:szCs w:val="26"/>
        </w:rPr>
        <w:t>Таким образом, п</w:t>
      </w:r>
      <w:r w:rsidRPr="0044436C">
        <w:rPr>
          <w:sz w:val="26"/>
          <w:szCs w:val="26"/>
        </w:rPr>
        <w:t>о результатам обжалования</w:t>
      </w:r>
      <w:r>
        <w:rPr>
          <w:sz w:val="26"/>
          <w:szCs w:val="26"/>
        </w:rPr>
        <w:t xml:space="preserve"> решений, принимаемых в соответствии с положениями Закона о защите конкуренции, было полностью отменено</w:t>
      </w:r>
      <w:r w:rsidRPr="0044436C">
        <w:rPr>
          <w:sz w:val="26"/>
          <w:szCs w:val="26"/>
        </w:rPr>
        <w:t xml:space="preserve"> </w:t>
      </w:r>
      <w:r>
        <w:rPr>
          <w:sz w:val="26"/>
          <w:szCs w:val="26"/>
        </w:rPr>
        <w:t>1</w:t>
      </w:r>
      <w:r w:rsidRPr="0044436C">
        <w:rPr>
          <w:sz w:val="26"/>
          <w:szCs w:val="26"/>
        </w:rPr>
        <w:t xml:space="preserve"> решени</w:t>
      </w:r>
      <w:r>
        <w:rPr>
          <w:sz w:val="26"/>
          <w:szCs w:val="26"/>
        </w:rPr>
        <w:t>е</w:t>
      </w:r>
      <w:r w:rsidRPr="0044436C">
        <w:rPr>
          <w:sz w:val="26"/>
          <w:szCs w:val="26"/>
        </w:rPr>
        <w:t xml:space="preserve">, что составило </w:t>
      </w:r>
      <w:r>
        <w:rPr>
          <w:sz w:val="26"/>
          <w:szCs w:val="26"/>
        </w:rPr>
        <w:t>0,18</w:t>
      </w:r>
      <w:r w:rsidRPr="0044436C">
        <w:rPr>
          <w:sz w:val="26"/>
          <w:szCs w:val="26"/>
        </w:rPr>
        <w:t>% к общему числу решений, вынесенных в 202</w:t>
      </w:r>
      <w:r>
        <w:rPr>
          <w:sz w:val="26"/>
          <w:szCs w:val="26"/>
        </w:rPr>
        <w:t>2</w:t>
      </w:r>
      <w:r w:rsidRPr="0044436C">
        <w:rPr>
          <w:sz w:val="26"/>
          <w:szCs w:val="26"/>
        </w:rPr>
        <w:t xml:space="preserve"> году</w:t>
      </w:r>
      <w:r>
        <w:rPr>
          <w:sz w:val="26"/>
          <w:szCs w:val="26"/>
        </w:rPr>
        <w:t xml:space="preserve"> (</w:t>
      </w:r>
      <w:r w:rsidR="00FB2823">
        <w:rPr>
          <w:sz w:val="26"/>
          <w:szCs w:val="26"/>
        </w:rPr>
        <w:t>553</w:t>
      </w:r>
      <w:r>
        <w:rPr>
          <w:sz w:val="26"/>
          <w:szCs w:val="26"/>
        </w:rPr>
        <w:t>)</w:t>
      </w:r>
      <w:r w:rsidRPr="0044436C">
        <w:rPr>
          <w:sz w:val="26"/>
          <w:szCs w:val="26"/>
        </w:rPr>
        <w:t xml:space="preserve">, и </w:t>
      </w:r>
      <w:r>
        <w:rPr>
          <w:sz w:val="26"/>
          <w:szCs w:val="26"/>
        </w:rPr>
        <w:t>8,3</w:t>
      </w:r>
      <w:r w:rsidRPr="0044436C">
        <w:rPr>
          <w:sz w:val="26"/>
          <w:szCs w:val="26"/>
        </w:rPr>
        <w:t>% от числа обжалованных решений.</w:t>
      </w:r>
      <w:r>
        <w:rPr>
          <w:sz w:val="26"/>
          <w:szCs w:val="26"/>
        </w:rPr>
        <w:t xml:space="preserve"> </w:t>
      </w:r>
    </w:p>
    <w:p w:rsidR="00B33121" w:rsidRDefault="00B33121" w:rsidP="00B33121">
      <w:pPr>
        <w:pStyle w:val="a7"/>
        <w:spacing w:before="0" w:beforeAutospacing="0" w:after="0"/>
        <w:ind w:firstLine="567"/>
        <w:jc w:val="both"/>
        <w:rPr>
          <w:sz w:val="26"/>
          <w:szCs w:val="26"/>
        </w:rPr>
      </w:pPr>
      <w:r>
        <w:rPr>
          <w:sz w:val="26"/>
          <w:szCs w:val="26"/>
        </w:rPr>
        <w:lastRenderedPageBreak/>
        <w:t>Оставлено в силе одно решение</w:t>
      </w:r>
      <w:r w:rsidR="00D80B16">
        <w:rPr>
          <w:sz w:val="26"/>
          <w:szCs w:val="26"/>
        </w:rPr>
        <w:t>,</w:t>
      </w:r>
      <w:r>
        <w:rPr>
          <w:sz w:val="26"/>
          <w:szCs w:val="26"/>
        </w:rPr>
        <w:t xml:space="preserve"> принятое антимонопольным органом в 2021 году.</w:t>
      </w:r>
    </w:p>
    <w:p w:rsidR="00B33121" w:rsidRDefault="00B33121" w:rsidP="00B33121">
      <w:pPr>
        <w:pStyle w:val="a7"/>
        <w:spacing w:before="0" w:beforeAutospacing="0" w:after="0"/>
        <w:ind w:firstLine="708"/>
        <w:jc w:val="both"/>
        <w:rPr>
          <w:sz w:val="26"/>
          <w:szCs w:val="26"/>
        </w:rPr>
      </w:pPr>
      <w:r>
        <w:rPr>
          <w:sz w:val="26"/>
          <w:szCs w:val="26"/>
        </w:rPr>
        <w:t>В 2021 году – обжаловано 10 решений и 1 предупреждение, принятых в 2020 и 2021 году. Судами (первой, апелляционной и кассационной инстанций) оставлено в силе – 10 актов антимонопольного органа. Отменено судом 3 решения. Следовательно, отмена составила 27% от числа обжалованных решений.</w:t>
      </w:r>
    </w:p>
    <w:p w:rsidR="00B33121" w:rsidRDefault="00B33121" w:rsidP="00B33121">
      <w:pPr>
        <w:pStyle w:val="a7"/>
        <w:numPr>
          <w:ilvl w:val="0"/>
          <w:numId w:val="22"/>
        </w:numPr>
        <w:spacing w:before="0" w:beforeAutospacing="0" w:after="0"/>
        <w:jc w:val="both"/>
        <w:rPr>
          <w:sz w:val="26"/>
          <w:szCs w:val="26"/>
        </w:rPr>
      </w:pPr>
      <w:r w:rsidRPr="008E50CC">
        <w:rPr>
          <w:sz w:val="26"/>
          <w:szCs w:val="26"/>
        </w:rPr>
        <w:t xml:space="preserve"> </w:t>
      </w:r>
      <w:r>
        <w:rPr>
          <w:sz w:val="26"/>
          <w:szCs w:val="26"/>
        </w:rPr>
        <w:t xml:space="preserve">- </w:t>
      </w:r>
      <w:r w:rsidRPr="008E50CC">
        <w:rPr>
          <w:sz w:val="26"/>
          <w:szCs w:val="26"/>
        </w:rPr>
        <w:t>обжаловано 1 решени</w:t>
      </w:r>
      <w:r>
        <w:rPr>
          <w:sz w:val="26"/>
          <w:szCs w:val="26"/>
        </w:rPr>
        <w:t xml:space="preserve">е, </w:t>
      </w:r>
      <w:r w:rsidRPr="008E50CC">
        <w:rPr>
          <w:sz w:val="26"/>
          <w:szCs w:val="26"/>
        </w:rPr>
        <w:t>отменено</w:t>
      </w:r>
      <w:r>
        <w:rPr>
          <w:sz w:val="26"/>
          <w:szCs w:val="26"/>
        </w:rPr>
        <w:t xml:space="preserve"> 0 (процентное соотношение 0%).</w:t>
      </w:r>
    </w:p>
    <w:p w:rsidR="00B33121" w:rsidRDefault="00B33121" w:rsidP="00B33121">
      <w:pPr>
        <w:pStyle w:val="a7"/>
        <w:spacing w:before="0" w:beforeAutospacing="0" w:after="0"/>
        <w:ind w:firstLine="567"/>
        <w:jc w:val="both"/>
        <w:rPr>
          <w:sz w:val="26"/>
          <w:szCs w:val="26"/>
        </w:rPr>
      </w:pPr>
      <w:r w:rsidRPr="0044436C">
        <w:rPr>
          <w:sz w:val="26"/>
          <w:szCs w:val="26"/>
        </w:rPr>
        <w:t>В 202</w:t>
      </w:r>
      <w:r>
        <w:rPr>
          <w:sz w:val="26"/>
          <w:szCs w:val="26"/>
        </w:rPr>
        <w:t>2</w:t>
      </w:r>
      <w:r w:rsidRPr="0044436C">
        <w:rPr>
          <w:sz w:val="26"/>
          <w:szCs w:val="26"/>
        </w:rPr>
        <w:t xml:space="preserve"> году отмечается </w:t>
      </w:r>
      <w:r>
        <w:rPr>
          <w:sz w:val="26"/>
          <w:szCs w:val="26"/>
        </w:rPr>
        <w:t>снижение</w:t>
      </w:r>
      <w:r w:rsidRPr="0044436C">
        <w:rPr>
          <w:sz w:val="26"/>
          <w:szCs w:val="26"/>
        </w:rPr>
        <w:t xml:space="preserve"> доли отмененных решений по сравнению с </w:t>
      </w:r>
      <w:r>
        <w:rPr>
          <w:sz w:val="26"/>
          <w:szCs w:val="26"/>
        </w:rPr>
        <w:t>2021 годом, и увеличение количества обжалуемых решений по сравнению с 2020 годом, с незначительным процентом их отмены.</w:t>
      </w:r>
    </w:p>
    <w:p w:rsidR="00B33121" w:rsidRPr="009A1CA7" w:rsidRDefault="00B33121" w:rsidP="00B33121">
      <w:pPr>
        <w:pStyle w:val="a7"/>
        <w:spacing w:before="0" w:beforeAutospacing="0" w:after="0"/>
        <w:ind w:firstLine="567"/>
        <w:jc w:val="both"/>
        <w:rPr>
          <w:sz w:val="26"/>
          <w:szCs w:val="26"/>
        </w:rPr>
      </w:pPr>
      <w:r w:rsidRPr="009A1CA7">
        <w:rPr>
          <w:sz w:val="26"/>
          <w:szCs w:val="26"/>
        </w:rPr>
        <w:t>Основной причиной отмены решения Ивановского УФАС России явилось изменение судебной практики по порядку учета задолженности у граждан, ведущих садоводство или огородничество на земельных участках, расположенных в границах территории садоводства или огородничества, по оплате электрической энергии перед садоводческим или огородническим некоммерческим товариществом ввиду неисполнения или ненадлежащего исполнения обязательств по оплате части стоимости электрической энергии, потребленной при использовании имущества общего пользования садоводческого или огороднического некоммерческого товарищества, и части потерь электрической энергии, возникших в объектах электросетевого хозяйства, принадлежащих садоводческому или огородническому некоммерческому товариществу.</w:t>
      </w:r>
    </w:p>
    <w:p w:rsidR="00B33121" w:rsidRPr="00FB2823" w:rsidRDefault="00B33121" w:rsidP="00FB2823">
      <w:pPr>
        <w:autoSpaceDE w:val="0"/>
        <w:autoSpaceDN w:val="0"/>
        <w:adjustRightInd w:val="0"/>
        <w:spacing w:after="0" w:line="240" w:lineRule="auto"/>
        <w:ind w:firstLine="567"/>
        <w:jc w:val="both"/>
        <w:rPr>
          <w:rFonts w:ascii="Times New Roman" w:hAnsi="Times New Roman"/>
          <w:sz w:val="26"/>
          <w:szCs w:val="26"/>
        </w:rPr>
      </w:pPr>
      <w:r w:rsidRPr="00FB2823">
        <w:rPr>
          <w:rFonts w:ascii="Times New Roman" w:hAnsi="Times New Roman"/>
          <w:sz w:val="26"/>
          <w:szCs w:val="26"/>
        </w:rPr>
        <w:t>По итогам анализа судебных решений в разрезе видов антимонопольных нарушений установлено, что наиболее часто в 2022 году обжаловались решения, вынесенные:</w:t>
      </w:r>
    </w:p>
    <w:p w:rsidR="00B33121" w:rsidRPr="00FB2823" w:rsidRDefault="00B33121" w:rsidP="00FB2823">
      <w:pPr>
        <w:autoSpaceDE w:val="0"/>
        <w:autoSpaceDN w:val="0"/>
        <w:adjustRightInd w:val="0"/>
        <w:spacing w:after="0" w:line="240" w:lineRule="auto"/>
        <w:ind w:firstLine="567"/>
        <w:jc w:val="both"/>
        <w:rPr>
          <w:rFonts w:ascii="Times New Roman" w:hAnsi="Times New Roman"/>
          <w:sz w:val="26"/>
          <w:szCs w:val="26"/>
        </w:rPr>
      </w:pPr>
      <w:r w:rsidRPr="00FB2823">
        <w:rPr>
          <w:rFonts w:ascii="Times New Roman" w:hAnsi="Times New Roman"/>
          <w:sz w:val="26"/>
          <w:szCs w:val="26"/>
        </w:rPr>
        <w:t xml:space="preserve">По ст. 10 Закона о защите конкуренции – 7 решений – 58,5% от числа обжалованных решений. Отмененных решений – 1 – 14% от числа обжалованных по данной статье; </w:t>
      </w:r>
    </w:p>
    <w:p w:rsidR="00B33121" w:rsidRPr="00FB2823" w:rsidRDefault="00B33121" w:rsidP="00FB2823">
      <w:pPr>
        <w:autoSpaceDE w:val="0"/>
        <w:autoSpaceDN w:val="0"/>
        <w:adjustRightInd w:val="0"/>
        <w:spacing w:after="0" w:line="240" w:lineRule="auto"/>
        <w:ind w:firstLine="567"/>
        <w:jc w:val="both"/>
        <w:rPr>
          <w:rFonts w:ascii="Times New Roman" w:hAnsi="Times New Roman"/>
          <w:sz w:val="26"/>
          <w:szCs w:val="26"/>
        </w:rPr>
      </w:pPr>
      <w:r w:rsidRPr="00FB2823">
        <w:rPr>
          <w:rFonts w:ascii="Times New Roman" w:hAnsi="Times New Roman"/>
          <w:sz w:val="26"/>
          <w:szCs w:val="26"/>
        </w:rPr>
        <w:t>По ст. 15 Закона о защите конкуренции – 2 решения – 16,6% от числа обжалованных решений. Отмененных 0 решений;</w:t>
      </w:r>
    </w:p>
    <w:p w:rsidR="00B33121" w:rsidRPr="00FB2823" w:rsidRDefault="00B33121" w:rsidP="00FB2823">
      <w:pPr>
        <w:autoSpaceDE w:val="0"/>
        <w:autoSpaceDN w:val="0"/>
        <w:adjustRightInd w:val="0"/>
        <w:spacing w:after="0" w:line="240" w:lineRule="auto"/>
        <w:ind w:firstLine="567"/>
        <w:jc w:val="both"/>
        <w:rPr>
          <w:rFonts w:ascii="Times New Roman" w:hAnsi="Times New Roman"/>
          <w:sz w:val="26"/>
          <w:szCs w:val="26"/>
        </w:rPr>
      </w:pPr>
      <w:r w:rsidRPr="00FB2823">
        <w:rPr>
          <w:rFonts w:ascii="Times New Roman" w:hAnsi="Times New Roman"/>
          <w:sz w:val="26"/>
          <w:szCs w:val="26"/>
        </w:rPr>
        <w:t>По статье 16 Закона о защите конкуренции – 1 решение -  8,3% от числа обжалованных решений;</w:t>
      </w:r>
    </w:p>
    <w:p w:rsidR="00B33121" w:rsidRPr="00FB2823" w:rsidRDefault="00B33121" w:rsidP="00FB2823">
      <w:pPr>
        <w:autoSpaceDE w:val="0"/>
        <w:autoSpaceDN w:val="0"/>
        <w:adjustRightInd w:val="0"/>
        <w:spacing w:after="0" w:line="240" w:lineRule="auto"/>
        <w:ind w:firstLine="567"/>
        <w:jc w:val="both"/>
        <w:rPr>
          <w:rFonts w:ascii="Times New Roman" w:hAnsi="Times New Roman"/>
          <w:sz w:val="26"/>
          <w:szCs w:val="26"/>
        </w:rPr>
      </w:pPr>
      <w:r w:rsidRPr="00FB2823">
        <w:rPr>
          <w:rFonts w:ascii="Times New Roman" w:hAnsi="Times New Roman"/>
          <w:sz w:val="26"/>
          <w:szCs w:val="26"/>
        </w:rPr>
        <w:t>По ст. 14.3 Закона о защите конкуренции – 1 решение - 8,3% от числа обжалованных решений;</w:t>
      </w:r>
    </w:p>
    <w:p w:rsidR="00B33121" w:rsidRPr="00FB2823" w:rsidRDefault="00B33121" w:rsidP="00FB2823">
      <w:pPr>
        <w:autoSpaceDE w:val="0"/>
        <w:autoSpaceDN w:val="0"/>
        <w:adjustRightInd w:val="0"/>
        <w:spacing w:after="0" w:line="240" w:lineRule="auto"/>
        <w:ind w:firstLine="567"/>
        <w:jc w:val="both"/>
        <w:rPr>
          <w:rFonts w:ascii="Times New Roman" w:hAnsi="Times New Roman"/>
          <w:sz w:val="26"/>
          <w:szCs w:val="26"/>
        </w:rPr>
      </w:pPr>
      <w:r w:rsidRPr="00FB2823">
        <w:rPr>
          <w:rFonts w:ascii="Times New Roman" w:hAnsi="Times New Roman"/>
          <w:sz w:val="26"/>
          <w:szCs w:val="26"/>
        </w:rPr>
        <w:t>По ст. 14.8 Закона о защите конкуренции - 1 решение - 8,3% от числа обжалованных решений.</w:t>
      </w:r>
    </w:p>
    <w:p w:rsidR="00383E37" w:rsidRPr="00113F66" w:rsidRDefault="00383E37" w:rsidP="00FB2823">
      <w:pPr>
        <w:autoSpaceDE w:val="0"/>
        <w:autoSpaceDN w:val="0"/>
        <w:adjustRightInd w:val="0"/>
        <w:spacing w:after="0" w:line="240" w:lineRule="auto"/>
        <w:jc w:val="both"/>
        <w:rPr>
          <w:rFonts w:ascii="Times New Roman" w:hAnsi="Times New Roman"/>
          <w:sz w:val="26"/>
          <w:szCs w:val="26"/>
          <w:lang w:eastAsia="ru-RU"/>
        </w:rPr>
      </w:pPr>
    </w:p>
    <w:p w:rsidR="000C4D97" w:rsidRPr="00113F66" w:rsidRDefault="000C4D97" w:rsidP="00106618">
      <w:pPr>
        <w:pStyle w:val="a3"/>
        <w:numPr>
          <w:ilvl w:val="0"/>
          <w:numId w:val="23"/>
        </w:numPr>
        <w:autoSpaceDE w:val="0"/>
        <w:autoSpaceDN w:val="0"/>
        <w:adjustRightInd w:val="0"/>
        <w:spacing w:after="0" w:line="240" w:lineRule="auto"/>
        <w:ind w:left="0" w:firstLine="567"/>
        <w:jc w:val="both"/>
        <w:rPr>
          <w:rFonts w:ascii="Times New Roman" w:hAnsi="Times New Roman"/>
          <w:b/>
          <w:sz w:val="26"/>
          <w:szCs w:val="26"/>
          <w:lang w:eastAsia="ru-RU"/>
        </w:rPr>
      </w:pPr>
      <w:r w:rsidRPr="00113F66">
        <w:rPr>
          <w:rFonts w:ascii="Times New Roman" w:hAnsi="Times New Roman"/>
          <w:b/>
          <w:sz w:val="26"/>
          <w:szCs w:val="26"/>
          <w:lang w:eastAsia="ru-RU"/>
        </w:rPr>
        <w:t>Продолжена работа Ивановского УФАС России по контролю исполнения требований</w:t>
      </w:r>
      <w:r w:rsidR="00D01BEB" w:rsidRPr="00113F66">
        <w:rPr>
          <w:rFonts w:ascii="Times New Roman" w:hAnsi="Times New Roman"/>
          <w:b/>
          <w:sz w:val="26"/>
          <w:szCs w:val="26"/>
          <w:lang w:eastAsia="ru-RU"/>
        </w:rPr>
        <w:t xml:space="preserve"> Федерального закона №485-ФЗ «О внесении изменений в Федеральный закон «О государственных и муниципальных унитарных предприятиях» в части контроля создания и деятельности </w:t>
      </w:r>
      <w:proofErr w:type="spellStart"/>
      <w:r w:rsidR="00D01BEB" w:rsidRPr="00113F66">
        <w:rPr>
          <w:rFonts w:ascii="Times New Roman" w:hAnsi="Times New Roman"/>
          <w:b/>
          <w:sz w:val="26"/>
          <w:szCs w:val="26"/>
          <w:lang w:eastAsia="ru-RU"/>
        </w:rPr>
        <w:t>ГУПов</w:t>
      </w:r>
      <w:proofErr w:type="spellEnd"/>
      <w:r w:rsidR="00D01BEB" w:rsidRPr="00113F66">
        <w:rPr>
          <w:rFonts w:ascii="Times New Roman" w:hAnsi="Times New Roman"/>
          <w:b/>
          <w:sz w:val="26"/>
          <w:szCs w:val="26"/>
          <w:lang w:eastAsia="ru-RU"/>
        </w:rPr>
        <w:t xml:space="preserve"> и </w:t>
      </w:r>
      <w:proofErr w:type="spellStart"/>
      <w:r w:rsidR="00D01BEB" w:rsidRPr="00113F66">
        <w:rPr>
          <w:rFonts w:ascii="Times New Roman" w:hAnsi="Times New Roman"/>
          <w:b/>
          <w:sz w:val="26"/>
          <w:szCs w:val="26"/>
          <w:lang w:eastAsia="ru-RU"/>
        </w:rPr>
        <w:t>МУПов</w:t>
      </w:r>
      <w:proofErr w:type="spellEnd"/>
      <w:r w:rsidR="00D01BEB" w:rsidRPr="00113F66">
        <w:rPr>
          <w:rFonts w:ascii="Times New Roman" w:hAnsi="Times New Roman"/>
          <w:b/>
          <w:sz w:val="26"/>
          <w:szCs w:val="26"/>
          <w:lang w:eastAsia="ru-RU"/>
        </w:rPr>
        <w:t>.</w:t>
      </w:r>
    </w:p>
    <w:p w:rsidR="000414D2" w:rsidRPr="00113F66" w:rsidRDefault="00D01BEB" w:rsidP="000C4D97">
      <w:pPr>
        <w:autoSpaceDE w:val="0"/>
        <w:autoSpaceDN w:val="0"/>
        <w:adjustRightInd w:val="0"/>
        <w:spacing w:after="0" w:line="240" w:lineRule="auto"/>
        <w:jc w:val="both"/>
        <w:rPr>
          <w:rFonts w:ascii="Times New Roman" w:hAnsi="Times New Roman"/>
          <w:sz w:val="26"/>
          <w:szCs w:val="26"/>
          <w:lang w:eastAsia="ru-RU"/>
        </w:rPr>
      </w:pPr>
      <w:r w:rsidRPr="00113F66">
        <w:rPr>
          <w:rFonts w:ascii="Times New Roman" w:hAnsi="Times New Roman"/>
          <w:sz w:val="26"/>
          <w:szCs w:val="26"/>
          <w:lang w:eastAsia="ru-RU"/>
        </w:rPr>
        <w:t xml:space="preserve">         Р</w:t>
      </w:r>
      <w:r w:rsidR="000C4D97" w:rsidRPr="00113F66">
        <w:rPr>
          <w:rFonts w:ascii="Times New Roman" w:hAnsi="Times New Roman"/>
          <w:sz w:val="26"/>
          <w:szCs w:val="26"/>
          <w:lang w:eastAsia="ru-RU"/>
        </w:rPr>
        <w:t>еформа государственных и муниципальных предприятий</w:t>
      </w:r>
      <w:r w:rsidR="00953A54" w:rsidRPr="00113F66">
        <w:rPr>
          <w:rFonts w:ascii="Times New Roman" w:hAnsi="Times New Roman"/>
          <w:sz w:val="26"/>
          <w:szCs w:val="26"/>
          <w:lang w:eastAsia="ru-RU"/>
        </w:rPr>
        <w:t xml:space="preserve"> вступила в силу</w:t>
      </w:r>
      <w:r w:rsidRPr="00113F66">
        <w:rPr>
          <w:rFonts w:ascii="Times New Roman" w:hAnsi="Times New Roman"/>
          <w:sz w:val="26"/>
          <w:szCs w:val="26"/>
          <w:lang w:eastAsia="ru-RU"/>
        </w:rPr>
        <w:t xml:space="preserve"> с 01.01.2020.</w:t>
      </w:r>
    </w:p>
    <w:p w:rsidR="000C4D97" w:rsidRPr="00113F66" w:rsidRDefault="000C4D97" w:rsidP="00856217">
      <w:pPr>
        <w:autoSpaceDE w:val="0"/>
        <w:autoSpaceDN w:val="0"/>
        <w:adjustRightInd w:val="0"/>
        <w:spacing w:after="0" w:line="240" w:lineRule="auto"/>
        <w:ind w:firstLine="567"/>
        <w:jc w:val="both"/>
        <w:rPr>
          <w:rFonts w:ascii="Times New Roman" w:hAnsi="Times New Roman"/>
          <w:sz w:val="26"/>
          <w:szCs w:val="26"/>
          <w:lang w:eastAsia="ru-RU"/>
        </w:rPr>
      </w:pPr>
      <w:r w:rsidRPr="00113F66">
        <w:rPr>
          <w:rFonts w:ascii="Times New Roman" w:hAnsi="Times New Roman"/>
          <w:sz w:val="26"/>
          <w:szCs w:val="26"/>
          <w:lang w:eastAsia="ru-RU"/>
        </w:rPr>
        <w:t>Федеральным законом от 27.12.2019 №485-ФЗ Фе</w:t>
      </w:r>
      <w:r w:rsidR="004C51A3">
        <w:rPr>
          <w:rFonts w:ascii="Times New Roman" w:hAnsi="Times New Roman"/>
          <w:sz w:val="26"/>
          <w:szCs w:val="26"/>
          <w:lang w:eastAsia="ru-RU"/>
        </w:rPr>
        <w:t>деральный закон от 26.07.2006 №</w:t>
      </w:r>
      <w:r w:rsidRPr="00113F66">
        <w:rPr>
          <w:rFonts w:ascii="Times New Roman" w:hAnsi="Times New Roman"/>
          <w:sz w:val="26"/>
          <w:szCs w:val="26"/>
          <w:lang w:eastAsia="ru-RU"/>
        </w:rPr>
        <w:t xml:space="preserve">135-ФЗ «О защите конкуренции» дополнен главой 7.1 «Антимонопольные требования к созданию унитарных предприятий и осуществлению их деятельности». </w:t>
      </w:r>
    </w:p>
    <w:p w:rsidR="000C4D97" w:rsidRPr="00113F66" w:rsidRDefault="000C4D97" w:rsidP="00953A54">
      <w:pPr>
        <w:autoSpaceDE w:val="0"/>
        <w:autoSpaceDN w:val="0"/>
        <w:adjustRightInd w:val="0"/>
        <w:spacing w:after="0" w:line="240" w:lineRule="auto"/>
        <w:ind w:firstLine="567"/>
        <w:jc w:val="both"/>
        <w:rPr>
          <w:rFonts w:ascii="Times New Roman" w:hAnsi="Times New Roman"/>
          <w:sz w:val="26"/>
          <w:szCs w:val="26"/>
          <w:lang w:eastAsia="ru-RU"/>
        </w:rPr>
      </w:pPr>
      <w:r w:rsidRPr="00113F66">
        <w:rPr>
          <w:rFonts w:ascii="Times New Roman" w:hAnsi="Times New Roman"/>
          <w:sz w:val="26"/>
          <w:szCs w:val="26"/>
          <w:lang w:eastAsia="ru-RU"/>
        </w:rPr>
        <w:t xml:space="preserve">В соответствии с частью 1 </w:t>
      </w:r>
      <w:r w:rsidR="00982388" w:rsidRPr="00113F66">
        <w:rPr>
          <w:rFonts w:ascii="Times New Roman" w:hAnsi="Times New Roman"/>
          <w:sz w:val="26"/>
          <w:szCs w:val="26"/>
          <w:lang w:eastAsia="ru-RU"/>
        </w:rPr>
        <w:t xml:space="preserve">ст. 35.1 </w:t>
      </w:r>
      <w:r w:rsidRPr="00113F66">
        <w:rPr>
          <w:rFonts w:ascii="Times New Roman" w:hAnsi="Times New Roman"/>
          <w:sz w:val="26"/>
          <w:szCs w:val="26"/>
          <w:lang w:eastAsia="ru-RU"/>
        </w:rPr>
        <w:t xml:space="preserve">Закона </w:t>
      </w:r>
      <w:r w:rsidR="00953A54" w:rsidRPr="00113F66">
        <w:rPr>
          <w:rFonts w:ascii="Times New Roman" w:hAnsi="Times New Roman"/>
          <w:sz w:val="26"/>
          <w:szCs w:val="26"/>
          <w:lang w:eastAsia="ru-RU"/>
        </w:rPr>
        <w:t>о защите конкуренции</w:t>
      </w:r>
      <w:r w:rsidRPr="00113F66">
        <w:rPr>
          <w:rFonts w:ascii="Times New Roman" w:hAnsi="Times New Roman"/>
          <w:sz w:val="26"/>
          <w:szCs w:val="26"/>
          <w:lang w:eastAsia="ru-RU"/>
        </w:rPr>
        <w:t xml:space="preserve"> предусмотрен общий запрет на создание (в том числе путем реорганизации) унитарных </w:t>
      </w:r>
      <w:r w:rsidRPr="00113F66">
        <w:rPr>
          <w:rFonts w:ascii="Times New Roman" w:hAnsi="Times New Roman"/>
          <w:sz w:val="26"/>
          <w:szCs w:val="26"/>
          <w:lang w:eastAsia="ru-RU"/>
        </w:rPr>
        <w:lastRenderedPageBreak/>
        <w:t xml:space="preserve">предприятий или изменение видов их деятельности, за исключением случаев, установленных этой же статьей. </w:t>
      </w:r>
    </w:p>
    <w:p w:rsidR="000C4D97" w:rsidRPr="00113F66" w:rsidRDefault="000C4D97" w:rsidP="00F90596">
      <w:pPr>
        <w:pStyle w:val="a3"/>
        <w:autoSpaceDE w:val="0"/>
        <w:autoSpaceDN w:val="0"/>
        <w:adjustRightInd w:val="0"/>
        <w:spacing w:after="0" w:line="240" w:lineRule="auto"/>
        <w:ind w:left="0" w:firstLine="567"/>
        <w:jc w:val="both"/>
        <w:rPr>
          <w:rFonts w:ascii="Times New Roman" w:hAnsi="Times New Roman"/>
          <w:sz w:val="26"/>
          <w:szCs w:val="26"/>
          <w:lang w:eastAsia="ru-RU"/>
        </w:rPr>
      </w:pPr>
      <w:r w:rsidRPr="00113F66">
        <w:rPr>
          <w:rFonts w:ascii="Times New Roman" w:hAnsi="Times New Roman"/>
          <w:sz w:val="26"/>
          <w:szCs w:val="26"/>
          <w:lang w:eastAsia="ru-RU"/>
        </w:rPr>
        <w:t xml:space="preserve"> В соответствии с частью 2 статьи 35</w:t>
      </w:r>
      <w:r w:rsidR="00F90596" w:rsidRPr="00113F66">
        <w:rPr>
          <w:rFonts w:ascii="Times New Roman" w:hAnsi="Times New Roman"/>
          <w:sz w:val="26"/>
          <w:szCs w:val="26"/>
          <w:lang w:eastAsia="ru-RU"/>
        </w:rPr>
        <w:t>.</w:t>
      </w:r>
      <w:r w:rsidRPr="00113F66">
        <w:rPr>
          <w:rFonts w:ascii="Times New Roman" w:hAnsi="Times New Roman"/>
          <w:sz w:val="26"/>
          <w:szCs w:val="26"/>
          <w:lang w:eastAsia="ru-RU"/>
        </w:rPr>
        <w:t xml:space="preserve">1 Закона </w:t>
      </w:r>
      <w:r w:rsidR="00982388" w:rsidRPr="00113F66">
        <w:rPr>
          <w:rFonts w:ascii="Times New Roman" w:hAnsi="Times New Roman"/>
          <w:sz w:val="26"/>
          <w:szCs w:val="26"/>
          <w:lang w:eastAsia="ru-RU"/>
        </w:rPr>
        <w:t>о защите конкуренции</w:t>
      </w:r>
      <w:r w:rsidRPr="00113F66">
        <w:rPr>
          <w:rFonts w:ascii="Times New Roman" w:hAnsi="Times New Roman"/>
          <w:sz w:val="26"/>
          <w:szCs w:val="26"/>
          <w:lang w:eastAsia="ru-RU"/>
        </w:rPr>
        <w:t xml:space="preserve"> не допускается деятельность унитарных предприятий на товарных рынках Российской Федерации, находящихся в состоянии конкуренции, в случаях, не предусмотренных частью 1 указанной статьи, если выручка унитарного предприятия от такой деятельности превышает десять процентов совокупной выручки унитарного предприятия за последний календарный год. Ограничения, предусмотренные настоящей частью, не применяются к унитарным предприятиям в случаях, указанных в пунктах 1, 2 и 7 части 1 указанной статьи. </w:t>
      </w:r>
    </w:p>
    <w:p w:rsidR="000C4D97" w:rsidRPr="00113F66" w:rsidRDefault="000C4D97" w:rsidP="00953A54">
      <w:pPr>
        <w:pStyle w:val="a3"/>
        <w:autoSpaceDE w:val="0"/>
        <w:autoSpaceDN w:val="0"/>
        <w:adjustRightInd w:val="0"/>
        <w:spacing w:after="0" w:line="240" w:lineRule="auto"/>
        <w:ind w:left="0" w:firstLine="567"/>
        <w:jc w:val="both"/>
        <w:rPr>
          <w:rFonts w:ascii="Times New Roman" w:hAnsi="Times New Roman"/>
          <w:sz w:val="26"/>
          <w:szCs w:val="26"/>
          <w:lang w:eastAsia="ru-RU"/>
        </w:rPr>
      </w:pPr>
      <w:r w:rsidRPr="00113F66">
        <w:rPr>
          <w:rFonts w:ascii="Times New Roman" w:hAnsi="Times New Roman"/>
          <w:sz w:val="26"/>
          <w:szCs w:val="26"/>
          <w:lang w:eastAsia="ru-RU"/>
        </w:rPr>
        <w:t xml:space="preserve">Таким образом, правило «десяти процентов» не распространяется на предприятия, созданные: </w:t>
      </w:r>
    </w:p>
    <w:p w:rsidR="000C4D97" w:rsidRPr="00113F66" w:rsidRDefault="000C4D97" w:rsidP="00953A54">
      <w:pPr>
        <w:pStyle w:val="a3"/>
        <w:autoSpaceDE w:val="0"/>
        <w:autoSpaceDN w:val="0"/>
        <w:adjustRightInd w:val="0"/>
        <w:spacing w:after="0" w:line="240" w:lineRule="auto"/>
        <w:ind w:left="0" w:firstLine="567"/>
        <w:jc w:val="both"/>
        <w:rPr>
          <w:rFonts w:ascii="Times New Roman" w:hAnsi="Times New Roman"/>
          <w:sz w:val="26"/>
          <w:szCs w:val="26"/>
          <w:lang w:eastAsia="ru-RU"/>
        </w:rPr>
      </w:pPr>
      <w:r w:rsidRPr="00113F66">
        <w:rPr>
          <w:rFonts w:ascii="Times New Roman" w:hAnsi="Times New Roman"/>
          <w:sz w:val="26"/>
          <w:szCs w:val="26"/>
          <w:lang w:eastAsia="ru-RU"/>
        </w:rPr>
        <w:t xml:space="preserve">- в соответствии с федеральными законами, актами Президента Российской Федерации или Правительства Российской Федерации; </w:t>
      </w:r>
    </w:p>
    <w:p w:rsidR="000C4D97" w:rsidRPr="00113F66" w:rsidRDefault="000C4D97" w:rsidP="00953A54">
      <w:pPr>
        <w:pStyle w:val="a3"/>
        <w:autoSpaceDE w:val="0"/>
        <w:autoSpaceDN w:val="0"/>
        <w:adjustRightInd w:val="0"/>
        <w:spacing w:after="0" w:line="240" w:lineRule="auto"/>
        <w:ind w:left="0" w:firstLine="567"/>
        <w:jc w:val="both"/>
        <w:rPr>
          <w:rFonts w:ascii="Times New Roman" w:hAnsi="Times New Roman"/>
          <w:sz w:val="26"/>
          <w:szCs w:val="26"/>
          <w:lang w:eastAsia="ru-RU"/>
        </w:rPr>
      </w:pPr>
      <w:r w:rsidRPr="00113F66">
        <w:rPr>
          <w:rFonts w:ascii="Times New Roman" w:hAnsi="Times New Roman"/>
          <w:sz w:val="26"/>
          <w:szCs w:val="26"/>
          <w:lang w:eastAsia="ru-RU"/>
        </w:rPr>
        <w:t xml:space="preserve">- для обеспечения деятельности федеральных органов исполнительной власти для нужд обороны и безопасности; </w:t>
      </w:r>
    </w:p>
    <w:p w:rsidR="000C4D97" w:rsidRPr="00113F66" w:rsidRDefault="000C4D97" w:rsidP="00953A54">
      <w:pPr>
        <w:pStyle w:val="a3"/>
        <w:autoSpaceDE w:val="0"/>
        <w:autoSpaceDN w:val="0"/>
        <w:adjustRightInd w:val="0"/>
        <w:spacing w:after="0" w:line="240" w:lineRule="auto"/>
        <w:ind w:left="0" w:firstLine="567"/>
        <w:jc w:val="both"/>
        <w:rPr>
          <w:rFonts w:ascii="Times New Roman" w:hAnsi="Times New Roman"/>
          <w:sz w:val="26"/>
          <w:szCs w:val="26"/>
          <w:lang w:eastAsia="ru-RU"/>
        </w:rPr>
      </w:pPr>
      <w:r w:rsidRPr="00113F66">
        <w:rPr>
          <w:rFonts w:ascii="Times New Roman" w:hAnsi="Times New Roman"/>
          <w:sz w:val="26"/>
          <w:szCs w:val="26"/>
          <w:lang w:eastAsia="ru-RU"/>
        </w:rPr>
        <w:t xml:space="preserve">- в области обращения с радиоактивными отходами. </w:t>
      </w:r>
    </w:p>
    <w:p w:rsidR="000C4D97" w:rsidRPr="00113F66" w:rsidRDefault="000C4D97" w:rsidP="000C4D97">
      <w:pPr>
        <w:autoSpaceDE w:val="0"/>
        <w:autoSpaceDN w:val="0"/>
        <w:adjustRightInd w:val="0"/>
        <w:spacing w:after="0" w:line="240" w:lineRule="auto"/>
        <w:ind w:firstLine="567"/>
        <w:jc w:val="both"/>
        <w:rPr>
          <w:rFonts w:ascii="Times New Roman" w:hAnsi="Times New Roman"/>
          <w:sz w:val="26"/>
          <w:szCs w:val="26"/>
          <w:lang w:eastAsia="ru-RU"/>
        </w:rPr>
      </w:pPr>
      <w:r w:rsidRPr="00113F66">
        <w:rPr>
          <w:rFonts w:ascii="Times New Roman" w:hAnsi="Times New Roman"/>
          <w:sz w:val="26"/>
          <w:szCs w:val="26"/>
          <w:lang w:eastAsia="ru-RU"/>
        </w:rPr>
        <w:t>Как установлено частью 1 статьи 35</w:t>
      </w:r>
      <w:r w:rsidR="00953A54" w:rsidRPr="00113F66">
        <w:rPr>
          <w:rFonts w:ascii="Times New Roman" w:hAnsi="Times New Roman"/>
          <w:sz w:val="26"/>
          <w:szCs w:val="26"/>
          <w:lang w:eastAsia="ru-RU"/>
        </w:rPr>
        <w:t>.</w:t>
      </w:r>
      <w:r w:rsidRPr="00113F66">
        <w:rPr>
          <w:rFonts w:ascii="Times New Roman" w:hAnsi="Times New Roman"/>
          <w:sz w:val="26"/>
          <w:szCs w:val="26"/>
          <w:lang w:eastAsia="ru-RU"/>
        </w:rPr>
        <w:t xml:space="preserve">3 Закона </w:t>
      </w:r>
      <w:r w:rsidR="00953A54" w:rsidRPr="00113F66">
        <w:rPr>
          <w:rFonts w:ascii="Times New Roman" w:hAnsi="Times New Roman"/>
          <w:sz w:val="26"/>
          <w:szCs w:val="26"/>
          <w:lang w:eastAsia="ru-RU"/>
        </w:rPr>
        <w:t>о защите конкуренции</w:t>
      </w:r>
      <w:r w:rsidRPr="00113F66">
        <w:rPr>
          <w:rFonts w:ascii="Times New Roman" w:hAnsi="Times New Roman"/>
          <w:sz w:val="26"/>
          <w:szCs w:val="26"/>
          <w:lang w:eastAsia="ru-RU"/>
        </w:rPr>
        <w:t xml:space="preserve"> антимонопольный орган выдает заключение о соответствии или о несоответствии создания унитарного предприятия либо изменения видов его деятельности антимонопольному законодательству, если создание унитарного предприятия либо изменение видов его деятельности осуществляется в случаях, предусмотренных частью 1 статьи 35</w:t>
      </w:r>
      <w:r w:rsidR="00953A54" w:rsidRPr="00113F66">
        <w:rPr>
          <w:rFonts w:ascii="Times New Roman" w:hAnsi="Times New Roman"/>
          <w:sz w:val="26"/>
          <w:szCs w:val="26"/>
          <w:lang w:eastAsia="ru-RU"/>
        </w:rPr>
        <w:t>.</w:t>
      </w:r>
      <w:r w:rsidRPr="00113F66">
        <w:rPr>
          <w:rFonts w:ascii="Times New Roman" w:hAnsi="Times New Roman"/>
          <w:sz w:val="26"/>
          <w:szCs w:val="26"/>
          <w:lang w:eastAsia="ru-RU"/>
        </w:rPr>
        <w:t xml:space="preserve">1 Закона </w:t>
      </w:r>
      <w:r w:rsidR="00F90596" w:rsidRPr="00113F66">
        <w:rPr>
          <w:rFonts w:ascii="Times New Roman" w:hAnsi="Times New Roman"/>
          <w:sz w:val="26"/>
          <w:szCs w:val="26"/>
          <w:lang w:eastAsia="ru-RU"/>
        </w:rPr>
        <w:t>о защите конкуренции</w:t>
      </w:r>
      <w:r w:rsidRPr="00113F66">
        <w:rPr>
          <w:rFonts w:ascii="Times New Roman" w:hAnsi="Times New Roman"/>
          <w:sz w:val="26"/>
          <w:szCs w:val="26"/>
          <w:lang w:eastAsia="ru-RU"/>
        </w:rPr>
        <w:t xml:space="preserve">. </w:t>
      </w:r>
    </w:p>
    <w:p w:rsidR="000C4D97" w:rsidRPr="00113F66" w:rsidRDefault="000C4D97" w:rsidP="000C4D97">
      <w:pPr>
        <w:autoSpaceDE w:val="0"/>
        <w:autoSpaceDN w:val="0"/>
        <w:adjustRightInd w:val="0"/>
        <w:spacing w:after="0" w:line="240" w:lineRule="auto"/>
        <w:ind w:firstLine="567"/>
        <w:jc w:val="both"/>
        <w:rPr>
          <w:rFonts w:ascii="Times New Roman" w:hAnsi="Times New Roman"/>
          <w:sz w:val="26"/>
          <w:szCs w:val="26"/>
          <w:lang w:eastAsia="ru-RU"/>
        </w:rPr>
      </w:pPr>
      <w:r w:rsidRPr="00113F66">
        <w:rPr>
          <w:rFonts w:ascii="Times New Roman" w:hAnsi="Times New Roman"/>
          <w:sz w:val="26"/>
          <w:szCs w:val="26"/>
          <w:lang w:eastAsia="ru-RU"/>
        </w:rPr>
        <w:t xml:space="preserve">Соответствующее заключение выдается в отношении унитарного предприятия, которое планируется создать, либо в отношении унитарного предприятия, у которого планируется изменение видов деятельности после 08.01.2020. </w:t>
      </w:r>
    </w:p>
    <w:p w:rsidR="00F90596" w:rsidRPr="00113F66" w:rsidRDefault="00F950A2" w:rsidP="00FB2823">
      <w:pPr>
        <w:pStyle w:val="a8"/>
        <w:ind w:firstLine="737"/>
        <w:rPr>
          <w:sz w:val="26"/>
          <w:szCs w:val="26"/>
        </w:rPr>
      </w:pPr>
      <w:r w:rsidRPr="00113F66">
        <w:rPr>
          <w:sz w:val="26"/>
          <w:szCs w:val="26"/>
        </w:rPr>
        <w:t>В 202</w:t>
      </w:r>
      <w:r w:rsidR="00FB2823">
        <w:rPr>
          <w:sz w:val="26"/>
          <w:szCs w:val="26"/>
        </w:rPr>
        <w:t>2</w:t>
      </w:r>
      <w:r w:rsidRPr="00113F66">
        <w:rPr>
          <w:sz w:val="26"/>
          <w:szCs w:val="26"/>
        </w:rPr>
        <w:t xml:space="preserve"> году </w:t>
      </w:r>
      <w:r w:rsidR="00FB2823">
        <w:rPr>
          <w:sz w:val="26"/>
          <w:szCs w:val="26"/>
        </w:rPr>
        <w:t>заключений Ивановским УФАС России не выдавалось в связи с отсутствием обращений.</w:t>
      </w:r>
    </w:p>
    <w:p w:rsidR="00F90596" w:rsidRDefault="00F90596" w:rsidP="00F90596">
      <w:pPr>
        <w:autoSpaceDE w:val="0"/>
        <w:autoSpaceDN w:val="0"/>
        <w:adjustRightInd w:val="0"/>
        <w:spacing w:after="0" w:line="240" w:lineRule="auto"/>
        <w:ind w:firstLine="567"/>
        <w:jc w:val="both"/>
        <w:rPr>
          <w:rFonts w:ascii="Times New Roman" w:hAnsi="Times New Roman"/>
          <w:sz w:val="26"/>
          <w:szCs w:val="26"/>
        </w:rPr>
      </w:pPr>
      <w:r w:rsidRPr="00113F66">
        <w:rPr>
          <w:rFonts w:ascii="Times New Roman" w:hAnsi="Times New Roman"/>
          <w:sz w:val="26"/>
          <w:szCs w:val="26"/>
        </w:rPr>
        <w:t>По результатам проводимого ежеквартального мониторинга в 202</w:t>
      </w:r>
      <w:r w:rsidR="00FB2823">
        <w:rPr>
          <w:rFonts w:ascii="Times New Roman" w:hAnsi="Times New Roman"/>
          <w:sz w:val="26"/>
          <w:szCs w:val="26"/>
        </w:rPr>
        <w:t>2 году Ивановским УФАС России выдавались предупреждения о прекращении действий (бездействия), которые содержат признаки нарушения антимонопольного законодательства:</w:t>
      </w:r>
    </w:p>
    <w:p w:rsidR="00A27DAD" w:rsidRPr="00D755DB" w:rsidRDefault="00D755DB" w:rsidP="00D755DB">
      <w:pPr>
        <w:pStyle w:val="a3"/>
        <w:numPr>
          <w:ilvl w:val="0"/>
          <w:numId w:val="14"/>
        </w:numPr>
        <w:autoSpaceDE w:val="0"/>
        <w:autoSpaceDN w:val="0"/>
        <w:adjustRightInd w:val="0"/>
        <w:spacing w:after="0" w:line="240" w:lineRule="auto"/>
        <w:ind w:left="0" w:firstLine="567"/>
        <w:jc w:val="both"/>
        <w:rPr>
          <w:sz w:val="26"/>
          <w:szCs w:val="26"/>
        </w:rPr>
      </w:pPr>
      <w:r w:rsidRPr="00D755DB">
        <w:rPr>
          <w:rFonts w:ascii="Times New Roman" w:hAnsi="Times New Roman"/>
          <w:sz w:val="26"/>
          <w:szCs w:val="26"/>
        </w:rPr>
        <w:t>А</w:t>
      </w:r>
      <w:r w:rsidR="00A27DAD" w:rsidRPr="00D755DB">
        <w:rPr>
          <w:rFonts w:ascii="Times New Roman" w:hAnsi="Times New Roman"/>
          <w:sz w:val="26"/>
          <w:szCs w:val="26"/>
        </w:rPr>
        <w:t xml:space="preserve">дминистрации </w:t>
      </w:r>
      <w:proofErr w:type="spellStart"/>
      <w:r w:rsidR="00A27DAD" w:rsidRPr="00D755DB">
        <w:rPr>
          <w:rFonts w:ascii="Times New Roman" w:hAnsi="Times New Roman"/>
          <w:sz w:val="26"/>
          <w:szCs w:val="26"/>
        </w:rPr>
        <w:t>Пестяковского</w:t>
      </w:r>
      <w:proofErr w:type="spellEnd"/>
      <w:r w:rsidR="00A27DAD" w:rsidRPr="00D755DB">
        <w:rPr>
          <w:rFonts w:ascii="Times New Roman" w:hAnsi="Times New Roman"/>
          <w:sz w:val="26"/>
          <w:szCs w:val="26"/>
        </w:rPr>
        <w:t xml:space="preserve"> муниципального района Ивановской области</w:t>
      </w:r>
      <w:r>
        <w:rPr>
          <w:rFonts w:ascii="Times New Roman" w:hAnsi="Times New Roman"/>
          <w:sz w:val="26"/>
          <w:szCs w:val="26"/>
        </w:rPr>
        <w:t xml:space="preserve"> в связи с внесением</w:t>
      </w:r>
      <w:r w:rsidR="00A27DAD" w:rsidRPr="00D755DB">
        <w:rPr>
          <w:rFonts w:ascii="Times New Roman" w:hAnsi="Times New Roman"/>
          <w:sz w:val="26"/>
          <w:szCs w:val="26"/>
        </w:rPr>
        <w:t xml:space="preserve"> изменений в сведения о видах экономической деятельности муниципального унитарного предприятия «</w:t>
      </w:r>
      <w:proofErr w:type="spellStart"/>
      <w:r w:rsidR="00A27DAD" w:rsidRPr="00D755DB">
        <w:rPr>
          <w:rFonts w:ascii="Times New Roman" w:hAnsi="Times New Roman"/>
          <w:sz w:val="26"/>
          <w:szCs w:val="26"/>
        </w:rPr>
        <w:t>Пестяковское</w:t>
      </w:r>
      <w:proofErr w:type="spellEnd"/>
      <w:r w:rsidR="00A27DAD" w:rsidRPr="00D755DB">
        <w:rPr>
          <w:rFonts w:ascii="Times New Roman" w:hAnsi="Times New Roman"/>
          <w:sz w:val="26"/>
          <w:szCs w:val="26"/>
        </w:rPr>
        <w:t xml:space="preserve"> районное производственное объединение бытового обслуживания населения» по Общероссийскому классификатору видов экономической деятельности (ОКВЭД ОК 029-2014 КДЕС), а именно включение в сведения о дополнительных видах деятельности следующих позиций:</w:t>
      </w:r>
      <w:r>
        <w:rPr>
          <w:rFonts w:ascii="Times New Roman" w:hAnsi="Times New Roman"/>
          <w:sz w:val="26"/>
          <w:szCs w:val="26"/>
        </w:rPr>
        <w:t xml:space="preserve"> </w:t>
      </w:r>
      <w:r w:rsidR="00A27DAD" w:rsidRPr="00D755DB">
        <w:rPr>
          <w:rFonts w:ascii="Times New Roman" w:hAnsi="Times New Roman"/>
          <w:sz w:val="26"/>
          <w:szCs w:val="26"/>
        </w:rPr>
        <w:t>47.79 «Торговля розничная бывшими в употреблении товарами в магазинах» (внесено 01.11.2021);</w:t>
      </w:r>
      <w:r w:rsidRPr="00D755DB">
        <w:rPr>
          <w:rFonts w:ascii="Times New Roman" w:hAnsi="Times New Roman"/>
          <w:sz w:val="26"/>
          <w:szCs w:val="26"/>
        </w:rPr>
        <w:t xml:space="preserve"> </w:t>
      </w:r>
      <w:r w:rsidR="00A27DAD" w:rsidRPr="00D755DB">
        <w:rPr>
          <w:rFonts w:ascii="Times New Roman" w:hAnsi="Times New Roman"/>
          <w:sz w:val="26"/>
          <w:szCs w:val="26"/>
        </w:rPr>
        <w:t>69.10 «Деятельность в области права» (внесено 01.11.2021).</w:t>
      </w:r>
      <w:r>
        <w:rPr>
          <w:rFonts w:ascii="Times New Roman" w:hAnsi="Times New Roman"/>
          <w:sz w:val="26"/>
          <w:szCs w:val="26"/>
        </w:rPr>
        <w:t xml:space="preserve"> </w:t>
      </w:r>
      <w:r w:rsidR="00A27DAD" w:rsidRPr="00D755DB">
        <w:rPr>
          <w:rFonts w:ascii="Times New Roman" w:hAnsi="Times New Roman"/>
          <w:sz w:val="26"/>
          <w:szCs w:val="26"/>
        </w:rPr>
        <w:t>Осуществление МУП «</w:t>
      </w:r>
      <w:proofErr w:type="spellStart"/>
      <w:r w:rsidR="00A27DAD" w:rsidRPr="00D755DB">
        <w:rPr>
          <w:rFonts w:ascii="Times New Roman" w:hAnsi="Times New Roman"/>
          <w:sz w:val="26"/>
          <w:szCs w:val="26"/>
        </w:rPr>
        <w:t>Пестяковское</w:t>
      </w:r>
      <w:proofErr w:type="spellEnd"/>
      <w:r w:rsidR="00A27DAD" w:rsidRPr="00D755DB">
        <w:rPr>
          <w:rFonts w:ascii="Times New Roman" w:hAnsi="Times New Roman"/>
          <w:sz w:val="26"/>
          <w:szCs w:val="26"/>
        </w:rPr>
        <w:t xml:space="preserve"> </w:t>
      </w:r>
      <w:proofErr w:type="spellStart"/>
      <w:r w:rsidR="00A27DAD" w:rsidRPr="00D755DB">
        <w:rPr>
          <w:rFonts w:ascii="Times New Roman" w:hAnsi="Times New Roman"/>
          <w:sz w:val="26"/>
          <w:szCs w:val="26"/>
        </w:rPr>
        <w:t>райбытобъединение</w:t>
      </w:r>
      <w:proofErr w:type="spellEnd"/>
      <w:r w:rsidR="00A27DAD" w:rsidRPr="00D755DB">
        <w:rPr>
          <w:rFonts w:ascii="Times New Roman" w:hAnsi="Times New Roman"/>
          <w:sz w:val="26"/>
          <w:szCs w:val="26"/>
        </w:rPr>
        <w:t>» деятельности по торговле розничной бывшими в употреблении товарами в магазинах, деятельности в области права, в нарушение запрета, установленного частью 1 статьи 35.1 Закона о защите конкуренции, может стать препятствием к доступу на указанный товарный рынок иных хозяйствующих субъектов, как следствие, привести к недопущению, ограничению или устранению конкуренции.</w:t>
      </w:r>
      <w:r w:rsidRPr="00D755DB">
        <w:rPr>
          <w:rFonts w:ascii="Times New Roman" w:hAnsi="Times New Roman"/>
          <w:sz w:val="26"/>
          <w:szCs w:val="26"/>
        </w:rPr>
        <w:t xml:space="preserve"> </w:t>
      </w:r>
      <w:r>
        <w:rPr>
          <w:rFonts w:ascii="Times New Roman" w:hAnsi="Times New Roman"/>
          <w:sz w:val="26"/>
          <w:szCs w:val="26"/>
        </w:rPr>
        <w:t>Администрация</w:t>
      </w:r>
      <w:r w:rsidR="00A27DAD" w:rsidRPr="00D755DB">
        <w:rPr>
          <w:rFonts w:ascii="Times New Roman" w:hAnsi="Times New Roman"/>
          <w:sz w:val="26"/>
          <w:szCs w:val="26"/>
        </w:rPr>
        <w:t xml:space="preserve"> </w:t>
      </w:r>
      <w:proofErr w:type="spellStart"/>
      <w:r w:rsidR="00A27DAD" w:rsidRPr="00D755DB">
        <w:rPr>
          <w:rFonts w:ascii="Times New Roman" w:hAnsi="Times New Roman"/>
          <w:sz w:val="26"/>
          <w:szCs w:val="26"/>
        </w:rPr>
        <w:t>Пестяковского</w:t>
      </w:r>
      <w:proofErr w:type="spellEnd"/>
      <w:r w:rsidR="00A27DAD" w:rsidRPr="00D755DB">
        <w:rPr>
          <w:rFonts w:ascii="Times New Roman" w:hAnsi="Times New Roman"/>
          <w:sz w:val="26"/>
          <w:szCs w:val="26"/>
        </w:rPr>
        <w:t xml:space="preserve"> муниципального района Ивановской области</w:t>
      </w:r>
      <w:r>
        <w:rPr>
          <w:rFonts w:ascii="Times New Roman" w:hAnsi="Times New Roman"/>
          <w:sz w:val="26"/>
          <w:szCs w:val="26"/>
        </w:rPr>
        <w:t xml:space="preserve"> </w:t>
      </w:r>
      <w:proofErr w:type="spellStart"/>
      <w:r>
        <w:rPr>
          <w:rFonts w:ascii="Times New Roman" w:hAnsi="Times New Roman"/>
          <w:sz w:val="26"/>
          <w:szCs w:val="26"/>
        </w:rPr>
        <w:t>предупрежденао</w:t>
      </w:r>
      <w:proofErr w:type="spellEnd"/>
      <w:r w:rsidR="00A27DAD" w:rsidRPr="00D755DB">
        <w:rPr>
          <w:rFonts w:ascii="Times New Roman" w:hAnsi="Times New Roman"/>
          <w:sz w:val="26"/>
          <w:szCs w:val="26"/>
        </w:rPr>
        <w:t xml:space="preserve"> необходимости прекращения указанных действий путем </w:t>
      </w:r>
      <w:r w:rsidR="00A27DAD" w:rsidRPr="00D755DB">
        <w:rPr>
          <w:rFonts w:ascii="Times New Roman" w:hAnsi="Times New Roman"/>
          <w:sz w:val="26"/>
          <w:szCs w:val="26"/>
        </w:rPr>
        <w:lastRenderedPageBreak/>
        <w:t>исключения из сведений о МУП «</w:t>
      </w:r>
      <w:proofErr w:type="spellStart"/>
      <w:r w:rsidR="00A27DAD" w:rsidRPr="00D755DB">
        <w:rPr>
          <w:rFonts w:ascii="Times New Roman" w:hAnsi="Times New Roman"/>
          <w:sz w:val="26"/>
          <w:szCs w:val="26"/>
        </w:rPr>
        <w:t>Пестяковское</w:t>
      </w:r>
      <w:proofErr w:type="spellEnd"/>
      <w:r w:rsidR="00A27DAD" w:rsidRPr="00D755DB">
        <w:rPr>
          <w:rFonts w:ascii="Times New Roman" w:hAnsi="Times New Roman"/>
          <w:sz w:val="26"/>
          <w:szCs w:val="26"/>
        </w:rPr>
        <w:t xml:space="preserve"> </w:t>
      </w:r>
      <w:proofErr w:type="spellStart"/>
      <w:r w:rsidR="00A27DAD" w:rsidRPr="00D755DB">
        <w:rPr>
          <w:rFonts w:ascii="Times New Roman" w:hAnsi="Times New Roman"/>
          <w:sz w:val="26"/>
          <w:szCs w:val="26"/>
        </w:rPr>
        <w:t>райбытобъединение</w:t>
      </w:r>
      <w:proofErr w:type="spellEnd"/>
      <w:r w:rsidR="00A27DAD" w:rsidRPr="00D755DB">
        <w:rPr>
          <w:rFonts w:ascii="Times New Roman" w:hAnsi="Times New Roman"/>
          <w:sz w:val="26"/>
          <w:szCs w:val="26"/>
        </w:rPr>
        <w:t>» в Едином государственном реестре юридических лиц видов деятельности 47.79 «Торговля розничная бывшими в употреблении товарами в магазинах», 69.10 «Деятельность в области права»</w:t>
      </w:r>
      <w:r>
        <w:rPr>
          <w:rFonts w:ascii="Times New Roman" w:hAnsi="Times New Roman"/>
          <w:sz w:val="26"/>
          <w:szCs w:val="26"/>
        </w:rPr>
        <w:t>.</w:t>
      </w:r>
      <w:r w:rsidR="00A27DAD" w:rsidRPr="00D755DB">
        <w:rPr>
          <w:rFonts w:ascii="Times New Roman" w:hAnsi="Times New Roman"/>
          <w:sz w:val="26"/>
          <w:szCs w:val="26"/>
        </w:rPr>
        <w:t xml:space="preserve"> </w:t>
      </w:r>
      <w:r w:rsidRPr="00D755DB">
        <w:rPr>
          <w:rFonts w:ascii="Times New Roman" w:hAnsi="Times New Roman"/>
          <w:sz w:val="26"/>
          <w:szCs w:val="26"/>
        </w:rPr>
        <w:t>Предупреждение исполнено.</w:t>
      </w:r>
    </w:p>
    <w:p w:rsidR="00D755DB" w:rsidRPr="00D755DB" w:rsidRDefault="00D755DB" w:rsidP="00D755DB">
      <w:pPr>
        <w:pStyle w:val="a3"/>
        <w:numPr>
          <w:ilvl w:val="0"/>
          <w:numId w:val="14"/>
        </w:numPr>
        <w:autoSpaceDE w:val="0"/>
        <w:autoSpaceDN w:val="0"/>
        <w:adjustRightInd w:val="0"/>
        <w:spacing w:after="0" w:line="240" w:lineRule="auto"/>
        <w:ind w:left="0" w:firstLine="567"/>
        <w:jc w:val="both"/>
        <w:rPr>
          <w:rFonts w:ascii="Times New Roman" w:hAnsi="Times New Roman"/>
          <w:sz w:val="26"/>
          <w:szCs w:val="26"/>
        </w:rPr>
      </w:pPr>
      <w:r w:rsidRPr="00D755DB">
        <w:rPr>
          <w:rFonts w:ascii="Times New Roman" w:hAnsi="Times New Roman"/>
          <w:sz w:val="26"/>
          <w:szCs w:val="26"/>
        </w:rPr>
        <w:t>Администрации Заволжского городского поселения Заволжского муниципального района Ивановской области</w:t>
      </w:r>
      <w:r>
        <w:rPr>
          <w:rFonts w:ascii="Times New Roman" w:hAnsi="Times New Roman"/>
          <w:sz w:val="26"/>
          <w:szCs w:val="26"/>
        </w:rPr>
        <w:t xml:space="preserve"> в связи с внесением</w:t>
      </w:r>
      <w:r w:rsidRPr="00D755DB">
        <w:rPr>
          <w:rFonts w:ascii="Times New Roman" w:hAnsi="Times New Roman"/>
          <w:sz w:val="26"/>
          <w:szCs w:val="26"/>
        </w:rPr>
        <w:t xml:space="preserve"> изменений в сведения о видах экономической деятельности муниципального унитарного предприятия Заволжского городского поселения «ВОЛГА» (далее – МУП «ВОЛГА») по Общероссийскому классификатору видов экономической деятельности (ОКВЭД ОК 029-2014 КДЕС), а именно включение в сведения о дополнительных видах деятельности следующих позиций:</w:t>
      </w:r>
    </w:p>
    <w:p w:rsidR="00D755DB" w:rsidRPr="00972D7C" w:rsidRDefault="00D755DB" w:rsidP="00D755DB">
      <w:pPr>
        <w:spacing w:after="0" w:line="240" w:lineRule="auto"/>
        <w:ind w:firstLine="567"/>
        <w:jc w:val="both"/>
        <w:rPr>
          <w:rFonts w:ascii="Times New Roman" w:hAnsi="Times New Roman"/>
          <w:sz w:val="26"/>
          <w:szCs w:val="26"/>
        </w:rPr>
      </w:pPr>
      <w:r w:rsidRPr="00972D7C">
        <w:rPr>
          <w:rFonts w:ascii="Times New Roman" w:hAnsi="Times New Roman"/>
          <w:sz w:val="26"/>
          <w:szCs w:val="26"/>
        </w:rPr>
        <w:t xml:space="preserve">- 33.14 </w:t>
      </w:r>
      <w:r>
        <w:rPr>
          <w:rFonts w:ascii="Times New Roman" w:hAnsi="Times New Roman"/>
          <w:sz w:val="26"/>
          <w:szCs w:val="26"/>
        </w:rPr>
        <w:t>«</w:t>
      </w:r>
      <w:r w:rsidRPr="00972D7C">
        <w:rPr>
          <w:rFonts w:ascii="Times New Roman" w:hAnsi="Times New Roman"/>
          <w:sz w:val="26"/>
          <w:szCs w:val="26"/>
        </w:rPr>
        <w:t>Ремонт электрического оборудования</w:t>
      </w:r>
      <w:r>
        <w:rPr>
          <w:rFonts w:ascii="Times New Roman" w:hAnsi="Times New Roman"/>
          <w:sz w:val="26"/>
          <w:szCs w:val="26"/>
        </w:rPr>
        <w:t>»</w:t>
      </w:r>
      <w:r w:rsidRPr="00972D7C">
        <w:rPr>
          <w:rFonts w:ascii="Times New Roman" w:hAnsi="Times New Roman"/>
          <w:sz w:val="26"/>
          <w:szCs w:val="26"/>
        </w:rPr>
        <w:t>;</w:t>
      </w:r>
    </w:p>
    <w:p w:rsidR="00D755DB" w:rsidRPr="00972D7C" w:rsidRDefault="00D755DB" w:rsidP="00D755DB">
      <w:pPr>
        <w:spacing w:after="0" w:line="240" w:lineRule="auto"/>
        <w:ind w:firstLine="567"/>
        <w:jc w:val="both"/>
        <w:rPr>
          <w:rFonts w:ascii="Times New Roman" w:hAnsi="Times New Roman"/>
          <w:sz w:val="26"/>
          <w:szCs w:val="26"/>
        </w:rPr>
      </w:pPr>
      <w:r w:rsidRPr="00972D7C">
        <w:rPr>
          <w:rFonts w:ascii="Times New Roman" w:hAnsi="Times New Roman"/>
          <w:sz w:val="26"/>
          <w:szCs w:val="26"/>
        </w:rPr>
        <w:t xml:space="preserve">- 43.21 </w:t>
      </w:r>
      <w:r>
        <w:rPr>
          <w:rFonts w:ascii="Times New Roman" w:hAnsi="Times New Roman"/>
          <w:sz w:val="26"/>
          <w:szCs w:val="26"/>
        </w:rPr>
        <w:t>«</w:t>
      </w:r>
      <w:r w:rsidRPr="00972D7C">
        <w:rPr>
          <w:rFonts w:ascii="Times New Roman" w:hAnsi="Times New Roman"/>
          <w:sz w:val="26"/>
          <w:szCs w:val="26"/>
        </w:rPr>
        <w:t>Производство электромонтажных работ</w:t>
      </w:r>
      <w:r>
        <w:rPr>
          <w:rFonts w:ascii="Times New Roman" w:hAnsi="Times New Roman"/>
          <w:sz w:val="26"/>
          <w:szCs w:val="26"/>
        </w:rPr>
        <w:t>»</w:t>
      </w:r>
      <w:r w:rsidRPr="00972D7C">
        <w:rPr>
          <w:rFonts w:ascii="Times New Roman" w:hAnsi="Times New Roman"/>
          <w:sz w:val="26"/>
          <w:szCs w:val="26"/>
        </w:rPr>
        <w:t>;</w:t>
      </w:r>
    </w:p>
    <w:p w:rsidR="00D755DB" w:rsidRPr="00972D7C" w:rsidRDefault="00D755DB" w:rsidP="00D755DB">
      <w:pPr>
        <w:spacing w:after="0" w:line="240" w:lineRule="auto"/>
        <w:ind w:firstLine="567"/>
        <w:jc w:val="both"/>
        <w:rPr>
          <w:rFonts w:ascii="Times New Roman" w:hAnsi="Times New Roman"/>
          <w:sz w:val="26"/>
          <w:szCs w:val="26"/>
        </w:rPr>
      </w:pPr>
      <w:r w:rsidRPr="00972D7C">
        <w:rPr>
          <w:rFonts w:ascii="Times New Roman" w:hAnsi="Times New Roman"/>
          <w:sz w:val="26"/>
          <w:szCs w:val="26"/>
        </w:rPr>
        <w:t xml:space="preserve">- 43.22 </w:t>
      </w:r>
      <w:r>
        <w:rPr>
          <w:rFonts w:ascii="Times New Roman" w:hAnsi="Times New Roman"/>
          <w:sz w:val="26"/>
          <w:szCs w:val="26"/>
        </w:rPr>
        <w:t>«</w:t>
      </w:r>
      <w:r w:rsidRPr="00972D7C">
        <w:rPr>
          <w:rFonts w:ascii="Times New Roman" w:hAnsi="Times New Roman"/>
          <w:sz w:val="26"/>
          <w:szCs w:val="26"/>
        </w:rPr>
        <w:t>Производство санитарно-технических работ, монтаж отопительных систем и систем кондиционирования воздуха</w:t>
      </w:r>
      <w:r>
        <w:rPr>
          <w:rFonts w:ascii="Times New Roman" w:hAnsi="Times New Roman"/>
          <w:sz w:val="26"/>
          <w:szCs w:val="26"/>
        </w:rPr>
        <w:t>»</w:t>
      </w:r>
      <w:r w:rsidRPr="00972D7C">
        <w:rPr>
          <w:rFonts w:ascii="Times New Roman" w:hAnsi="Times New Roman"/>
          <w:sz w:val="26"/>
          <w:szCs w:val="26"/>
        </w:rPr>
        <w:t>;</w:t>
      </w:r>
    </w:p>
    <w:p w:rsidR="00D755DB" w:rsidRPr="00972D7C" w:rsidRDefault="00D755DB" w:rsidP="00D755DB">
      <w:pPr>
        <w:spacing w:after="0" w:line="240" w:lineRule="auto"/>
        <w:ind w:firstLine="567"/>
        <w:jc w:val="both"/>
        <w:rPr>
          <w:rFonts w:ascii="Times New Roman" w:hAnsi="Times New Roman"/>
          <w:sz w:val="26"/>
          <w:szCs w:val="26"/>
        </w:rPr>
      </w:pPr>
      <w:r w:rsidRPr="00972D7C">
        <w:rPr>
          <w:rFonts w:ascii="Times New Roman" w:hAnsi="Times New Roman"/>
          <w:sz w:val="26"/>
          <w:szCs w:val="26"/>
        </w:rPr>
        <w:t xml:space="preserve">- 52.21.24 </w:t>
      </w:r>
      <w:r>
        <w:rPr>
          <w:rFonts w:ascii="Times New Roman" w:hAnsi="Times New Roman"/>
          <w:sz w:val="26"/>
          <w:szCs w:val="26"/>
        </w:rPr>
        <w:t>«</w:t>
      </w:r>
      <w:r w:rsidRPr="00972D7C">
        <w:rPr>
          <w:rFonts w:ascii="Times New Roman" w:hAnsi="Times New Roman"/>
          <w:sz w:val="26"/>
          <w:szCs w:val="26"/>
        </w:rPr>
        <w:t>Деятельность стоянок для транспортных средств</w:t>
      </w:r>
      <w:r>
        <w:rPr>
          <w:rFonts w:ascii="Times New Roman" w:hAnsi="Times New Roman"/>
          <w:sz w:val="26"/>
          <w:szCs w:val="26"/>
        </w:rPr>
        <w:t>»</w:t>
      </w:r>
      <w:r w:rsidRPr="00972D7C">
        <w:rPr>
          <w:rFonts w:ascii="Times New Roman" w:hAnsi="Times New Roman"/>
          <w:sz w:val="26"/>
          <w:szCs w:val="26"/>
        </w:rPr>
        <w:t>;</w:t>
      </w:r>
    </w:p>
    <w:p w:rsidR="00D755DB" w:rsidRPr="00972D7C" w:rsidRDefault="00D755DB" w:rsidP="00D755DB">
      <w:pPr>
        <w:spacing w:after="0" w:line="240" w:lineRule="auto"/>
        <w:ind w:firstLine="567"/>
        <w:jc w:val="both"/>
        <w:rPr>
          <w:rFonts w:ascii="Times New Roman" w:hAnsi="Times New Roman"/>
          <w:sz w:val="26"/>
          <w:szCs w:val="26"/>
        </w:rPr>
      </w:pPr>
      <w:r w:rsidRPr="00972D7C">
        <w:rPr>
          <w:rFonts w:ascii="Times New Roman" w:hAnsi="Times New Roman"/>
          <w:sz w:val="26"/>
          <w:szCs w:val="26"/>
        </w:rPr>
        <w:t xml:space="preserve">- 68.32.2 </w:t>
      </w:r>
      <w:r>
        <w:rPr>
          <w:rFonts w:ascii="Times New Roman" w:hAnsi="Times New Roman"/>
          <w:sz w:val="26"/>
          <w:szCs w:val="26"/>
        </w:rPr>
        <w:t>«</w:t>
      </w:r>
      <w:r w:rsidRPr="00972D7C">
        <w:rPr>
          <w:rFonts w:ascii="Times New Roman" w:hAnsi="Times New Roman"/>
          <w:sz w:val="26"/>
          <w:szCs w:val="26"/>
        </w:rPr>
        <w:t>Управление эксплуатацией нежилого фонда за вознаграждение или на договорной основе</w:t>
      </w:r>
      <w:r>
        <w:rPr>
          <w:rFonts w:ascii="Times New Roman" w:hAnsi="Times New Roman"/>
          <w:sz w:val="26"/>
          <w:szCs w:val="26"/>
        </w:rPr>
        <w:t>»</w:t>
      </w:r>
      <w:r w:rsidRPr="00972D7C">
        <w:rPr>
          <w:rFonts w:ascii="Times New Roman" w:hAnsi="Times New Roman"/>
          <w:sz w:val="26"/>
          <w:szCs w:val="26"/>
        </w:rPr>
        <w:t>;</w:t>
      </w:r>
    </w:p>
    <w:p w:rsidR="00D755DB" w:rsidRPr="00972D7C" w:rsidRDefault="00D755DB" w:rsidP="00D755DB">
      <w:pPr>
        <w:spacing w:after="0" w:line="240" w:lineRule="auto"/>
        <w:ind w:firstLine="567"/>
        <w:jc w:val="both"/>
        <w:rPr>
          <w:rFonts w:ascii="Times New Roman" w:hAnsi="Times New Roman"/>
          <w:sz w:val="26"/>
          <w:szCs w:val="26"/>
        </w:rPr>
      </w:pPr>
      <w:r w:rsidRPr="00972D7C">
        <w:rPr>
          <w:rFonts w:ascii="Times New Roman" w:hAnsi="Times New Roman"/>
          <w:sz w:val="26"/>
          <w:szCs w:val="26"/>
        </w:rPr>
        <w:t xml:space="preserve">- 69.20 </w:t>
      </w:r>
      <w:r>
        <w:rPr>
          <w:rFonts w:ascii="Times New Roman" w:hAnsi="Times New Roman"/>
          <w:sz w:val="26"/>
          <w:szCs w:val="26"/>
        </w:rPr>
        <w:t>«</w:t>
      </w:r>
      <w:r w:rsidRPr="00972D7C">
        <w:rPr>
          <w:rFonts w:ascii="Times New Roman" w:hAnsi="Times New Roman"/>
          <w:sz w:val="26"/>
          <w:szCs w:val="26"/>
        </w:rPr>
        <w:t>Деятельность по оказанию услуг в области бухгалтерского учета, по проведению финансового аудита, по налоговому консультированию</w:t>
      </w:r>
      <w:r>
        <w:rPr>
          <w:rFonts w:ascii="Times New Roman" w:hAnsi="Times New Roman"/>
          <w:sz w:val="26"/>
          <w:szCs w:val="26"/>
        </w:rPr>
        <w:t>»</w:t>
      </w:r>
      <w:r w:rsidRPr="00972D7C">
        <w:rPr>
          <w:rFonts w:ascii="Times New Roman" w:hAnsi="Times New Roman"/>
          <w:sz w:val="26"/>
          <w:szCs w:val="26"/>
        </w:rPr>
        <w:t>;</w:t>
      </w:r>
    </w:p>
    <w:p w:rsidR="00D755DB" w:rsidRPr="00972D7C" w:rsidRDefault="00D755DB" w:rsidP="00D755DB">
      <w:pPr>
        <w:spacing w:after="0" w:line="240" w:lineRule="auto"/>
        <w:ind w:firstLine="567"/>
        <w:jc w:val="both"/>
        <w:rPr>
          <w:rFonts w:ascii="Times New Roman" w:hAnsi="Times New Roman"/>
          <w:sz w:val="26"/>
          <w:szCs w:val="26"/>
        </w:rPr>
      </w:pPr>
      <w:r w:rsidRPr="00972D7C">
        <w:rPr>
          <w:rFonts w:ascii="Times New Roman" w:hAnsi="Times New Roman"/>
          <w:sz w:val="26"/>
          <w:szCs w:val="26"/>
        </w:rPr>
        <w:t xml:space="preserve">- 77.12 </w:t>
      </w:r>
      <w:r>
        <w:rPr>
          <w:rFonts w:ascii="Times New Roman" w:hAnsi="Times New Roman"/>
          <w:sz w:val="26"/>
          <w:szCs w:val="26"/>
        </w:rPr>
        <w:t>«</w:t>
      </w:r>
      <w:r w:rsidRPr="00972D7C">
        <w:rPr>
          <w:rFonts w:ascii="Times New Roman" w:hAnsi="Times New Roman"/>
          <w:sz w:val="26"/>
          <w:szCs w:val="26"/>
        </w:rPr>
        <w:t>Аренда и лизинг грузовых транспортных средств</w:t>
      </w:r>
      <w:r>
        <w:rPr>
          <w:rFonts w:ascii="Times New Roman" w:hAnsi="Times New Roman"/>
          <w:sz w:val="26"/>
          <w:szCs w:val="26"/>
        </w:rPr>
        <w:t>»</w:t>
      </w:r>
      <w:r w:rsidRPr="00972D7C">
        <w:rPr>
          <w:rFonts w:ascii="Times New Roman" w:hAnsi="Times New Roman"/>
          <w:sz w:val="26"/>
          <w:szCs w:val="26"/>
        </w:rPr>
        <w:t>;</w:t>
      </w:r>
    </w:p>
    <w:p w:rsidR="00D755DB" w:rsidRPr="00972D7C" w:rsidRDefault="00D755DB" w:rsidP="00D755DB">
      <w:pPr>
        <w:spacing w:after="0" w:line="240" w:lineRule="auto"/>
        <w:ind w:firstLine="567"/>
        <w:jc w:val="both"/>
        <w:rPr>
          <w:rFonts w:ascii="Times New Roman" w:hAnsi="Times New Roman"/>
          <w:sz w:val="26"/>
          <w:szCs w:val="26"/>
        </w:rPr>
      </w:pPr>
      <w:r w:rsidRPr="00972D7C">
        <w:rPr>
          <w:rFonts w:ascii="Times New Roman" w:hAnsi="Times New Roman"/>
          <w:sz w:val="26"/>
          <w:szCs w:val="26"/>
        </w:rPr>
        <w:t xml:space="preserve">- 81.10 </w:t>
      </w:r>
      <w:r>
        <w:rPr>
          <w:rFonts w:ascii="Times New Roman" w:hAnsi="Times New Roman"/>
          <w:sz w:val="26"/>
          <w:szCs w:val="26"/>
        </w:rPr>
        <w:t>«</w:t>
      </w:r>
      <w:r w:rsidRPr="00972D7C">
        <w:rPr>
          <w:rFonts w:ascii="Times New Roman" w:hAnsi="Times New Roman"/>
          <w:sz w:val="26"/>
          <w:szCs w:val="26"/>
        </w:rPr>
        <w:t>Деятельность по комплексному обслуживанию помещений</w:t>
      </w:r>
      <w:r>
        <w:rPr>
          <w:rFonts w:ascii="Times New Roman" w:hAnsi="Times New Roman"/>
          <w:sz w:val="26"/>
          <w:szCs w:val="26"/>
        </w:rPr>
        <w:t>»</w:t>
      </w:r>
      <w:r w:rsidRPr="00972D7C">
        <w:rPr>
          <w:rFonts w:ascii="Times New Roman" w:hAnsi="Times New Roman"/>
          <w:sz w:val="26"/>
          <w:szCs w:val="26"/>
        </w:rPr>
        <w:t>;</w:t>
      </w:r>
    </w:p>
    <w:p w:rsidR="00D755DB" w:rsidRPr="00972D7C" w:rsidRDefault="00D755DB" w:rsidP="00D755DB">
      <w:pPr>
        <w:spacing w:after="0" w:line="240" w:lineRule="auto"/>
        <w:ind w:firstLine="567"/>
        <w:jc w:val="both"/>
        <w:rPr>
          <w:rFonts w:ascii="Times New Roman" w:hAnsi="Times New Roman"/>
          <w:sz w:val="26"/>
          <w:szCs w:val="26"/>
        </w:rPr>
      </w:pPr>
      <w:r w:rsidRPr="00972D7C">
        <w:rPr>
          <w:rFonts w:ascii="Times New Roman" w:hAnsi="Times New Roman"/>
          <w:sz w:val="26"/>
          <w:szCs w:val="26"/>
        </w:rPr>
        <w:t xml:space="preserve">- 81.29.2 </w:t>
      </w:r>
      <w:r>
        <w:rPr>
          <w:rFonts w:ascii="Times New Roman" w:hAnsi="Times New Roman"/>
          <w:sz w:val="26"/>
          <w:szCs w:val="26"/>
        </w:rPr>
        <w:t>«</w:t>
      </w:r>
      <w:r w:rsidRPr="00972D7C">
        <w:rPr>
          <w:rFonts w:ascii="Times New Roman" w:hAnsi="Times New Roman"/>
          <w:sz w:val="26"/>
          <w:szCs w:val="26"/>
        </w:rPr>
        <w:t>Подметание улиц и уборка снега</w:t>
      </w:r>
      <w:r>
        <w:rPr>
          <w:rFonts w:ascii="Times New Roman" w:hAnsi="Times New Roman"/>
          <w:sz w:val="26"/>
          <w:szCs w:val="26"/>
        </w:rPr>
        <w:t>»</w:t>
      </w:r>
      <w:r w:rsidRPr="00972D7C">
        <w:rPr>
          <w:rFonts w:ascii="Times New Roman" w:hAnsi="Times New Roman"/>
          <w:sz w:val="26"/>
          <w:szCs w:val="26"/>
        </w:rPr>
        <w:t>;</w:t>
      </w:r>
    </w:p>
    <w:p w:rsidR="00D755DB" w:rsidRPr="00972D7C" w:rsidRDefault="00D755DB" w:rsidP="00D755DB">
      <w:pPr>
        <w:spacing w:after="0" w:line="240" w:lineRule="auto"/>
        <w:ind w:firstLine="567"/>
        <w:jc w:val="both"/>
        <w:rPr>
          <w:rFonts w:ascii="Times New Roman" w:hAnsi="Times New Roman"/>
          <w:sz w:val="26"/>
          <w:szCs w:val="26"/>
        </w:rPr>
      </w:pPr>
      <w:r w:rsidRPr="00972D7C">
        <w:rPr>
          <w:rFonts w:ascii="Times New Roman" w:hAnsi="Times New Roman"/>
          <w:sz w:val="26"/>
          <w:szCs w:val="26"/>
        </w:rPr>
        <w:t xml:space="preserve">- 81.29.9 </w:t>
      </w:r>
      <w:r>
        <w:rPr>
          <w:rFonts w:ascii="Times New Roman" w:hAnsi="Times New Roman"/>
          <w:sz w:val="26"/>
          <w:szCs w:val="26"/>
        </w:rPr>
        <w:t>«</w:t>
      </w:r>
      <w:r w:rsidRPr="00972D7C">
        <w:rPr>
          <w:rFonts w:ascii="Times New Roman" w:hAnsi="Times New Roman"/>
          <w:sz w:val="26"/>
          <w:szCs w:val="26"/>
        </w:rPr>
        <w:t>Деятельность по чистке и уборке прочая, не включенная в другие группировки</w:t>
      </w:r>
      <w:r>
        <w:rPr>
          <w:rFonts w:ascii="Times New Roman" w:hAnsi="Times New Roman"/>
          <w:sz w:val="26"/>
          <w:szCs w:val="26"/>
        </w:rPr>
        <w:t>»</w:t>
      </w:r>
      <w:r w:rsidRPr="00972D7C">
        <w:rPr>
          <w:rFonts w:ascii="Times New Roman" w:hAnsi="Times New Roman"/>
          <w:sz w:val="26"/>
          <w:szCs w:val="26"/>
        </w:rPr>
        <w:t>;</w:t>
      </w:r>
    </w:p>
    <w:p w:rsidR="00A27DAD" w:rsidRDefault="00D755DB" w:rsidP="00D755DB">
      <w:pPr>
        <w:spacing w:after="0" w:line="240" w:lineRule="auto"/>
        <w:ind w:firstLine="567"/>
        <w:jc w:val="both"/>
        <w:rPr>
          <w:rFonts w:ascii="Times New Roman" w:hAnsi="Times New Roman"/>
          <w:sz w:val="26"/>
          <w:szCs w:val="26"/>
        </w:rPr>
      </w:pPr>
      <w:r w:rsidRPr="00972D7C">
        <w:rPr>
          <w:rFonts w:ascii="Times New Roman" w:hAnsi="Times New Roman"/>
          <w:sz w:val="26"/>
          <w:szCs w:val="26"/>
        </w:rPr>
        <w:t xml:space="preserve">- 96.09 </w:t>
      </w:r>
      <w:r>
        <w:rPr>
          <w:rFonts w:ascii="Times New Roman" w:hAnsi="Times New Roman"/>
          <w:sz w:val="26"/>
          <w:szCs w:val="26"/>
        </w:rPr>
        <w:t>«</w:t>
      </w:r>
      <w:r w:rsidRPr="00E34300">
        <w:rPr>
          <w:rFonts w:ascii="Times New Roman" w:hAnsi="Times New Roman"/>
          <w:sz w:val="26"/>
          <w:szCs w:val="26"/>
        </w:rPr>
        <w:t>Предоставление прочих персональных услуг, не включенных в другие группировки</w:t>
      </w:r>
      <w:r>
        <w:rPr>
          <w:rFonts w:ascii="Times New Roman" w:hAnsi="Times New Roman"/>
          <w:sz w:val="26"/>
          <w:szCs w:val="26"/>
        </w:rPr>
        <w:t>»</w:t>
      </w:r>
      <w:r w:rsidRPr="00E34300">
        <w:rPr>
          <w:rFonts w:ascii="Times New Roman" w:hAnsi="Times New Roman"/>
          <w:sz w:val="26"/>
          <w:szCs w:val="26"/>
        </w:rPr>
        <w:t xml:space="preserve"> (внесено </w:t>
      </w:r>
      <w:r>
        <w:rPr>
          <w:rFonts w:ascii="Times New Roman" w:hAnsi="Times New Roman"/>
          <w:sz w:val="26"/>
          <w:szCs w:val="26"/>
        </w:rPr>
        <w:t>2</w:t>
      </w:r>
      <w:r w:rsidRPr="00E34300">
        <w:rPr>
          <w:rFonts w:ascii="Times New Roman" w:hAnsi="Times New Roman"/>
          <w:sz w:val="26"/>
          <w:szCs w:val="26"/>
        </w:rPr>
        <w:t>0.1</w:t>
      </w:r>
      <w:r>
        <w:rPr>
          <w:rFonts w:ascii="Times New Roman" w:hAnsi="Times New Roman"/>
          <w:sz w:val="26"/>
          <w:szCs w:val="26"/>
        </w:rPr>
        <w:t>0</w:t>
      </w:r>
      <w:r w:rsidRPr="00E34300">
        <w:rPr>
          <w:rFonts w:ascii="Times New Roman" w:hAnsi="Times New Roman"/>
          <w:sz w:val="26"/>
          <w:szCs w:val="26"/>
        </w:rPr>
        <w:t>.2021).</w:t>
      </w:r>
      <w:r>
        <w:rPr>
          <w:rFonts w:ascii="Times New Roman" w:hAnsi="Times New Roman"/>
          <w:sz w:val="26"/>
          <w:szCs w:val="26"/>
        </w:rPr>
        <w:t xml:space="preserve"> </w:t>
      </w:r>
      <w:r w:rsidRPr="00D755DB">
        <w:rPr>
          <w:rFonts w:ascii="Times New Roman" w:hAnsi="Times New Roman"/>
          <w:sz w:val="26"/>
          <w:szCs w:val="26"/>
        </w:rPr>
        <w:t>Администрация Заволжского городского поселения Заволжского муниципального района Ивановской области предупреждена о необходимости прекращения указанных действий путем исключения из сведений МУП «ВОЛГА» в Едином государственном реестре юридических лиц видов деятельности 33.14 «Ремонт электрического оборудования»; 43.21 «Производство электромонтажных работ»; 43.22 «Производство санитарно-технических работ, монтаж отопительных систем и систем кондиционирования воздуха»; 52.21.24 «Деятельность стоянок для транспортных средств»; 68.32.2 «Управление эксплуатацией</w:t>
      </w:r>
      <w:r>
        <w:rPr>
          <w:rFonts w:ascii="Times New Roman" w:hAnsi="Times New Roman"/>
          <w:sz w:val="26"/>
          <w:szCs w:val="26"/>
        </w:rPr>
        <w:t>». Предупреждение исполнено.</w:t>
      </w:r>
    </w:p>
    <w:p w:rsidR="00D755DB" w:rsidRDefault="00D755DB" w:rsidP="00D755DB">
      <w:pPr>
        <w:pStyle w:val="a7"/>
        <w:shd w:val="clear" w:color="auto" w:fill="FFFFFF"/>
        <w:spacing w:before="0" w:beforeAutospacing="0" w:after="0"/>
        <w:ind w:firstLine="567"/>
        <w:jc w:val="both"/>
        <w:textAlignment w:val="baseline"/>
        <w:rPr>
          <w:sz w:val="26"/>
          <w:szCs w:val="26"/>
        </w:rPr>
      </w:pPr>
      <w:r>
        <w:rPr>
          <w:sz w:val="26"/>
          <w:szCs w:val="26"/>
        </w:rPr>
        <w:t>3. Администрации Кинешемского муниципального района Ивановской области в связи с принятием Постановления №125 «О создании муниципального унитарного предприятия</w:t>
      </w:r>
      <w:r w:rsidRPr="00D93E5C">
        <w:rPr>
          <w:sz w:val="26"/>
          <w:szCs w:val="26"/>
        </w:rPr>
        <w:t xml:space="preserve"> Кинешемского</w:t>
      </w:r>
      <w:r>
        <w:rPr>
          <w:sz w:val="26"/>
          <w:szCs w:val="26"/>
        </w:rPr>
        <w:t xml:space="preserve"> муниципального района «</w:t>
      </w:r>
      <w:proofErr w:type="spellStart"/>
      <w:r>
        <w:rPr>
          <w:sz w:val="26"/>
          <w:szCs w:val="26"/>
        </w:rPr>
        <w:t>КинАкваТех</w:t>
      </w:r>
      <w:proofErr w:type="spellEnd"/>
      <w:r>
        <w:rPr>
          <w:sz w:val="26"/>
          <w:szCs w:val="26"/>
        </w:rPr>
        <w:t xml:space="preserve">». </w:t>
      </w:r>
    </w:p>
    <w:p w:rsidR="00D755DB" w:rsidRDefault="00D755DB" w:rsidP="00D755DB">
      <w:pPr>
        <w:pStyle w:val="a7"/>
        <w:shd w:val="clear" w:color="auto" w:fill="FFFFFF"/>
        <w:spacing w:before="0" w:beforeAutospacing="0" w:after="0"/>
        <w:ind w:firstLine="567"/>
        <w:jc w:val="both"/>
        <w:textAlignment w:val="baseline"/>
        <w:rPr>
          <w:sz w:val="26"/>
          <w:szCs w:val="26"/>
        </w:rPr>
      </w:pPr>
      <w:r>
        <w:rPr>
          <w:sz w:val="26"/>
          <w:szCs w:val="26"/>
        </w:rPr>
        <w:t xml:space="preserve">Согласно пункту 5.3 Устава </w:t>
      </w:r>
      <w:r w:rsidRPr="00D93E5C">
        <w:rPr>
          <w:sz w:val="26"/>
          <w:szCs w:val="26"/>
        </w:rPr>
        <w:t xml:space="preserve">МУП </w:t>
      </w:r>
      <w:r>
        <w:rPr>
          <w:sz w:val="26"/>
          <w:szCs w:val="26"/>
        </w:rPr>
        <w:t>Кинешемского муниципального района</w:t>
      </w:r>
      <w:r w:rsidRPr="00D93E5C">
        <w:rPr>
          <w:sz w:val="26"/>
          <w:szCs w:val="26"/>
        </w:rPr>
        <w:t xml:space="preserve"> «</w:t>
      </w:r>
      <w:proofErr w:type="spellStart"/>
      <w:r>
        <w:rPr>
          <w:sz w:val="26"/>
          <w:szCs w:val="26"/>
        </w:rPr>
        <w:t>КинАкваТех</w:t>
      </w:r>
      <w:proofErr w:type="spellEnd"/>
      <w:r w:rsidRPr="00D93E5C">
        <w:rPr>
          <w:sz w:val="26"/>
          <w:szCs w:val="26"/>
        </w:rPr>
        <w:t>»</w:t>
      </w:r>
      <w:r>
        <w:rPr>
          <w:sz w:val="26"/>
          <w:szCs w:val="26"/>
        </w:rPr>
        <w:t>, предприятие осуществляет виды деятельности, не относящиеся к сферам деятельности субъектов естественных монополий, а также не подпадающих под иные исключения, установленные частью 1 статьи 35.1 Закона о защите конкуренции, а именно:</w:t>
      </w:r>
    </w:p>
    <w:p w:rsidR="00D755DB" w:rsidRDefault="00D755DB" w:rsidP="00D755DB">
      <w:pPr>
        <w:tabs>
          <w:tab w:val="left" w:pos="0"/>
        </w:tabs>
        <w:autoSpaceDE w:val="0"/>
        <w:autoSpaceDN w:val="0"/>
        <w:adjustRightInd w:val="0"/>
        <w:spacing w:after="0" w:line="240" w:lineRule="auto"/>
        <w:ind w:firstLine="567"/>
        <w:jc w:val="both"/>
        <w:rPr>
          <w:rFonts w:ascii="Times New Roman" w:hAnsi="Times New Roman"/>
          <w:sz w:val="26"/>
          <w:szCs w:val="26"/>
        </w:rPr>
      </w:pPr>
      <w:r w:rsidRPr="007A76D8">
        <w:rPr>
          <w:rFonts w:ascii="Times New Roman" w:hAnsi="Times New Roman"/>
          <w:sz w:val="26"/>
          <w:szCs w:val="26"/>
        </w:rPr>
        <w:t xml:space="preserve">- </w:t>
      </w:r>
      <w:r>
        <w:rPr>
          <w:rFonts w:ascii="Times New Roman" w:hAnsi="Times New Roman"/>
          <w:sz w:val="26"/>
          <w:szCs w:val="26"/>
        </w:rPr>
        <w:t>строительство инженерных сооружений;</w:t>
      </w:r>
    </w:p>
    <w:p w:rsidR="00D755DB" w:rsidRDefault="00D755DB" w:rsidP="00D755DB">
      <w:pPr>
        <w:tabs>
          <w:tab w:val="left" w:pos="0"/>
        </w:tabs>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 строительство зданий;</w:t>
      </w:r>
    </w:p>
    <w:p w:rsidR="00D755DB" w:rsidRDefault="00D755DB" w:rsidP="00D755DB">
      <w:pPr>
        <w:tabs>
          <w:tab w:val="left" w:pos="0"/>
        </w:tabs>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 п</w:t>
      </w:r>
      <w:r w:rsidRPr="007A76D8">
        <w:rPr>
          <w:rFonts w:ascii="Times New Roman" w:hAnsi="Times New Roman"/>
          <w:sz w:val="26"/>
          <w:szCs w:val="26"/>
        </w:rPr>
        <w:t>роизводство санитарно-технических работ, монтаж отопительных систем и систем кондиционирования воздуха</w:t>
      </w:r>
      <w:r>
        <w:rPr>
          <w:rFonts w:ascii="Times New Roman" w:hAnsi="Times New Roman"/>
          <w:sz w:val="26"/>
          <w:szCs w:val="26"/>
        </w:rPr>
        <w:t>;</w:t>
      </w:r>
    </w:p>
    <w:p w:rsidR="00D755DB" w:rsidRDefault="00D755DB" w:rsidP="00D755DB">
      <w:pPr>
        <w:tabs>
          <w:tab w:val="left" w:pos="0"/>
        </w:tabs>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lastRenderedPageBreak/>
        <w:t>- п</w:t>
      </w:r>
      <w:r w:rsidRPr="007A76D8">
        <w:rPr>
          <w:rFonts w:ascii="Times New Roman" w:hAnsi="Times New Roman"/>
          <w:sz w:val="26"/>
          <w:szCs w:val="26"/>
        </w:rPr>
        <w:t>роизводство прочих строительно</w:t>
      </w:r>
      <w:r>
        <w:rPr>
          <w:rFonts w:ascii="Times New Roman" w:hAnsi="Times New Roman"/>
          <w:sz w:val="26"/>
          <w:szCs w:val="26"/>
        </w:rPr>
        <w:t>-</w:t>
      </w:r>
      <w:r w:rsidRPr="007A76D8">
        <w:rPr>
          <w:rFonts w:ascii="Times New Roman" w:hAnsi="Times New Roman"/>
          <w:sz w:val="26"/>
          <w:szCs w:val="26"/>
        </w:rPr>
        <w:t>монтажных работ</w:t>
      </w:r>
      <w:r>
        <w:rPr>
          <w:rFonts w:ascii="Times New Roman" w:hAnsi="Times New Roman"/>
          <w:sz w:val="26"/>
          <w:szCs w:val="26"/>
        </w:rPr>
        <w:t>;</w:t>
      </w:r>
    </w:p>
    <w:p w:rsidR="00D755DB" w:rsidRDefault="00D755DB" w:rsidP="00D755DB">
      <w:pPr>
        <w:tabs>
          <w:tab w:val="left" w:pos="0"/>
        </w:tabs>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 п</w:t>
      </w:r>
      <w:r w:rsidRPr="007A76D8">
        <w:rPr>
          <w:rFonts w:ascii="Times New Roman" w:hAnsi="Times New Roman"/>
          <w:sz w:val="26"/>
          <w:szCs w:val="26"/>
        </w:rPr>
        <w:t>роизводство кровельных работ</w:t>
      </w:r>
      <w:r>
        <w:rPr>
          <w:rFonts w:ascii="Times New Roman" w:hAnsi="Times New Roman"/>
          <w:sz w:val="26"/>
          <w:szCs w:val="26"/>
        </w:rPr>
        <w:t>;</w:t>
      </w:r>
    </w:p>
    <w:p w:rsidR="00D755DB" w:rsidRDefault="00D755DB" w:rsidP="00D755DB">
      <w:pPr>
        <w:tabs>
          <w:tab w:val="left" w:pos="0"/>
        </w:tabs>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 п</w:t>
      </w:r>
      <w:r w:rsidRPr="007A76D8">
        <w:rPr>
          <w:rFonts w:ascii="Times New Roman" w:hAnsi="Times New Roman"/>
          <w:sz w:val="26"/>
          <w:szCs w:val="26"/>
        </w:rPr>
        <w:t>роизводство земляных работ</w:t>
      </w:r>
      <w:r>
        <w:rPr>
          <w:rFonts w:ascii="Times New Roman" w:hAnsi="Times New Roman"/>
          <w:sz w:val="26"/>
          <w:szCs w:val="26"/>
        </w:rPr>
        <w:t>;</w:t>
      </w:r>
    </w:p>
    <w:p w:rsidR="00D755DB" w:rsidRDefault="00D755DB" w:rsidP="00D755DB">
      <w:pPr>
        <w:tabs>
          <w:tab w:val="left" w:pos="0"/>
        </w:tabs>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 р</w:t>
      </w:r>
      <w:r w:rsidRPr="007A76D8">
        <w:rPr>
          <w:rFonts w:ascii="Times New Roman" w:hAnsi="Times New Roman"/>
          <w:sz w:val="26"/>
          <w:szCs w:val="26"/>
        </w:rPr>
        <w:t>аботы гидроизоляционные</w:t>
      </w:r>
      <w:r>
        <w:rPr>
          <w:rFonts w:ascii="Times New Roman" w:hAnsi="Times New Roman"/>
          <w:sz w:val="26"/>
          <w:szCs w:val="26"/>
        </w:rPr>
        <w:t>;</w:t>
      </w:r>
    </w:p>
    <w:p w:rsidR="00D755DB" w:rsidRDefault="00D755DB" w:rsidP="00D755DB">
      <w:pPr>
        <w:tabs>
          <w:tab w:val="left" w:pos="0"/>
        </w:tabs>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 р</w:t>
      </w:r>
      <w:r w:rsidRPr="007A76D8">
        <w:rPr>
          <w:rFonts w:ascii="Times New Roman" w:hAnsi="Times New Roman"/>
          <w:sz w:val="26"/>
          <w:szCs w:val="26"/>
        </w:rPr>
        <w:t>емонт металлоизделий</w:t>
      </w:r>
      <w:r>
        <w:rPr>
          <w:rFonts w:ascii="Times New Roman" w:hAnsi="Times New Roman"/>
          <w:sz w:val="26"/>
          <w:szCs w:val="26"/>
        </w:rPr>
        <w:t>;</w:t>
      </w:r>
    </w:p>
    <w:p w:rsidR="00D755DB" w:rsidRDefault="00D755DB" w:rsidP="00D755DB">
      <w:pPr>
        <w:tabs>
          <w:tab w:val="left" w:pos="0"/>
        </w:tabs>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 р</w:t>
      </w:r>
      <w:r w:rsidRPr="007A76D8">
        <w:rPr>
          <w:rFonts w:ascii="Times New Roman" w:hAnsi="Times New Roman"/>
          <w:sz w:val="26"/>
          <w:szCs w:val="26"/>
        </w:rPr>
        <w:t>емонт машин и оборудования</w:t>
      </w:r>
      <w:r>
        <w:rPr>
          <w:rFonts w:ascii="Times New Roman" w:hAnsi="Times New Roman"/>
          <w:sz w:val="26"/>
          <w:szCs w:val="26"/>
        </w:rPr>
        <w:t>;</w:t>
      </w:r>
    </w:p>
    <w:p w:rsidR="00D755DB" w:rsidRDefault="00D755DB" w:rsidP="00D755DB">
      <w:pPr>
        <w:tabs>
          <w:tab w:val="left" w:pos="0"/>
        </w:tabs>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 п</w:t>
      </w:r>
      <w:r w:rsidRPr="007A76D8">
        <w:rPr>
          <w:rFonts w:ascii="Times New Roman" w:hAnsi="Times New Roman"/>
          <w:sz w:val="26"/>
          <w:szCs w:val="26"/>
        </w:rPr>
        <w:t>роизводство штукатурных работ</w:t>
      </w:r>
    </w:p>
    <w:p w:rsidR="00D755DB" w:rsidRPr="007A76D8" w:rsidRDefault="00D755DB" w:rsidP="00D755DB">
      <w:pPr>
        <w:tabs>
          <w:tab w:val="left" w:pos="0"/>
        </w:tabs>
        <w:autoSpaceDE w:val="0"/>
        <w:autoSpaceDN w:val="0"/>
        <w:adjustRightInd w:val="0"/>
        <w:spacing w:after="0" w:line="240" w:lineRule="auto"/>
        <w:ind w:firstLine="567"/>
        <w:jc w:val="both"/>
        <w:rPr>
          <w:rFonts w:ascii="Times New Roman" w:hAnsi="Times New Roman"/>
          <w:sz w:val="26"/>
          <w:szCs w:val="26"/>
        </w:rPr>
      </w:pPr>
      <w:r w:rsidRPr="007A76D8">
        <w:rPr>
          <w:rFonts w:ascii="Times New Roman" w:hAnsi="Times New Roman"/>
          <w:sz w:val="26"/>
          <w:szCs w:val="26"/>
        </w:rPr>
        <w:t xml:space="preserve">- </w:t>
      </w:r>
      <w:r>
        <w:rPr>
          <w:rFonts w:ascii="Times New Roman" w:hAnsi="Times New Roman"/>
          <w:sz w:val="26"/>
          <w:szCs w:val="26"/>
        </w:rPr>
        <w:t>р</w:t>
      </w:r>
      <w:r w:rsidRPr="007A76D8">
        <w:rPr>
          <w:rFonts w:ascii="Times New Roman" w:hAnsi="Times New Roman"/>
          <w:sz w:val="26"/>
          <w:szCs w:val="26"/>
        </w:rPr>
        <w:t>аботы столярные и плотничные</w:t>
      </w:r>
    </w:p>
    <w:p w:rsidR="00D755DB" w:rsidRPr="007A76D8" w:rsidRDefault="00D755DB" w:rsidP="00D755DB">
      <w:pPr>
        <w:tabs>
          <w:tab w:val="left" w:pos="0"/>
        </w:tabs>
        <w:autoSpaceDE w:val="0"/>
        <w:autoSpaceDN w:val="0"/>
        <w:adjustRightInd w:val="0"/>
        <w:spacing w:after="0" w:line="240" w:lineRule="auto"/>
        <w:ind w:firstLine="567"/>
        <w:jc w:val="both"/>
        <w:rPr>
          <w:rFonts w:ascii="Times New Roman" w:hAnsi="Times New Roman"/>
          <w:sz w:val="26"/>
          <w:szCs w:val="26"/>
        </w:rPr>
      </w:pPr>
      <w:r w:rsidRPr="007A76D8">
        <w:rPr>
          <w:rFonts w:ascii="Times New Roman" w:hAnsi="Times New Roman"/>
          <w:sz w:val="26"/>
          <w:szCs w:val="26"/>
        </w:rPr>
        <w:t xml:space="preserve">- </w:t>
      </w:r>
      <w:r>
        <w:rPr>
          <w:rFonts w:ascii="Times New Roman" w:hAnsi="Times New Roman"/>
          <w:sz w:val="26"/>
          <w:szCs w:val="26"/>
        </w:rPr>
        <w:t>работы по установке строительных лесов и подмостей;</w:t>
      </w:r>
    </w:p>
    <w:p w:rsidR="00D755DB" w:rsidRDefault="00D755DB" w:rsidP="00D755DB">
      <w:pPr>
        <w:tabs>
          <w:tab w:val="left" w:pos="0"/>
        </w:tabs>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 д</w:t>
      </w:r>
      <w:r w:rsidRPr="007A76D8">
        <w:rPr>
          <w:rFonts w:ascii="Times New Roman" w:hAnsi="Times New Roman"/>
          <w:sz w:val="26"/>
          <w:szCs w:val="26"/>
        </w:rPr>
        <w:t>еятельность по приему платежей физических лиц платежными агентами</w:t>
      </w:r>
      <w:r>
        <w:rPr>
          <w:rFonts w:ascii="Times New Roman" w:hAnsi="Times New Roman"/>
          <w:sz w:val="26"/>
          <w:szCs w:val="26"/>
        </w:rPr>
        <w:t>;</w:t>
      </w:r>
    </w:p>
    <w:p w:rsidR="00D755DB" w:rsidRDefault="00D755DB" w:rsidP="00D755DB">
      <w:pPr>
        <w:tabs>
          <w:tab w:val="left" w:pos="0"/>
        </w:tabs>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 п</w:t>
      </w:r>
      <w:r w:rsidRPr="007A76D8">
        <w:rPr>
          <w:rFonts w:ascii="Times New Roman" w:hAnsi="Times New Roman"/>
          <w:sz w:val="26"/>
          <w:szCs w:val="26"/>
        </w:rPr>
        <w:t>окупка и продажа собственного недвижимого имущества;</w:t>
      </w:r>
    </w:p>
    <w:p w:rsidR="00D755DB" w:rsidRPr="007A76D8" w:rsidRDefault="00D755DB" w:rsidP="00D755DB">
      <w:pPr>
        <w:tabs>
          <w:tab w:val="left" w:pos="0"/>
        </w:tabs>
        <w:autoSpaceDE w:val="0"/>
        <w:autoSpaceDN w:val="0"/>
        <w:adjustRightInd w:val="0"/>
        <w:spacing w:after="0" w:line="240" w:lineRule="auto"/>
        <w:ind w:firstLine="567"/>
        <w:jc w:val="both"/>
        <w:rPr>
          <w:rFonts w:ascii="Times New Roman" w:hAnsi="Times New Roman"/>
          <w:sz w:val="26"/>
          <w:szCs w:val="26"/>
        </w:rPr>
      </w:pPr>
      <w:r w:rsidRPr="007A76D8">
        <w:rPr>
          <w:rFonts w:ascii="Times New Roman" w:hAnsi="Times New Roman"/>
          <w:sz w:val="26"/>
          <w:szCs w:val="26"/>
        </w:rPr>
        <w:t xml:space="preserve">- </w:t>
      </w:r>
      <w:r>
        <w:rPr>
          <w:rFonts w:ascii="Times New Roman" w:hAnsi="Times New Roman"/>
          <w:sz w:val="26"/>
          <w:szCs w:val="26"/>
        </w:rPr>
        <w:t>аренда и у</w:t>
      </w:r>
      <w:r w:rsidRPr="007A76D8">
        <w:rPr>
          <w:rFonts w:ascii="Times New Roman" w:hAnsi="Times New Roman"/>
          <w:sz w:val="26"/>
          <w:szCs w:val="26"/>
        </w:rPr>
        <w:t xml:space="preserve">правление </w:t>
      </w:r>
      <w:r>
        <w:rPr>
          <w:rFonts w:ascii="Times New Roman" w:hAnsi="Times New Roman"/>
          <w:sz w:val="26"/>
          <w:szCs w:val="26"/>
        </w:rPr>
        <w:t>собственным или арендованным недвижимым имуществом</w:t>
      </w:r>
      <w:r w:rsidRPr="007A76D8">
        <w:rPr>
          <w:rFonts w:ascii="Times New Roman" w:hAnsi="Times New Roman"/>
          <w:sz w:val="26"/>
          <w:szCs w:val="26"/>
        </w:rPr>
        <w:t>;</w:t>
      </w:r>
    </w:p>
    <w:p w:rsidR="00D755DB" w:rsidRPr="007A76D8" w:rsidRDefault="00D755DB" w:rsidP="00D755DB">
      <w:pPr>
        <w:tabs>
          <w:tab w:val="left" w:pos="0"/>
        </w:tabs>
        <w:autoSpaceDE w:val="0"/>
        <w:autoSpaceDN w:val="0"/>
        <w:adjustRightInd w:val="0"/>
        <w:spacing w:after="0" w:line="240" w:lineRule="auto"/>
        <w:ind w:firstLine="567"/>
        <w:jc w:val="both"/>
        <w:rPr>
          <w:rFonts w:ascii="Times New Roman" w:hAnsi="Times New Roman"/>
          <w:sz w:val="26"/>
          <w:szCs w:val="26"/>
        </w:rPr>
      </w:pPr>
      <w:r w:rsidRPr="007A76D8">
        <w:rPr>
          <w:rFonts w:ascii="Times New Roman" w:hAnsi="Times New Roman"/>
          <w:sz w:val="26"/>
          <w:szCs w:val="26"/>
        </w:rPr>
        <w:t xml:space="preserve">- </w:t>
      </w:r>
      <w:r>
        <w:rPr>
          <w:rFonts w:ascii="Times New Roman" w:hAnsi="Times New Roman"/>
          <w:sz w:val="26"/>
          <w:szCs w:val="26"/>
        </w:rPr>
        <w:t>у</w:t>
      </w:r>
      <w:r w:rsidRPr="007A76D8">
        <w:rPr>
          <w:rFonts w:ascii="Times New Roman" w:hAnsi="Times New Roman"/>
          <w:sz w:val="26"/>
          <w:szCs w:val="26"/>
        </w:rPr>
        <w:t>правление недвижимым имуществом за вознаграждение или на договорной основе;</w:t>
      </w:r>
    </w:p>
    <w:p w:rsidR="00D755DB" w:rsidRPr="007A76D8" w:rsidRDefault="00D755DB" w:rsidP="00D755DB">
      <w:pPr>
        <w:tabs>
          <w:tab w:val="left" w:pos="0"/>
        </w:tabs>
        <w:autoSpaceDE w:val="0"/>
        <w:autoSpaceDN w:val="0"/>
        <w:adjustRightInd w:val="0"/>
        <w:spacing w:after="0" w:line="240" w:lineRule="auto"/>
        <w:ind w:firstLine="567"/>
        <w:jc w:val="both"/>
        <w:rPr>
          <w:rFonts w:ascii="Times New Roman" w:hAnsi="Times New Roman"/>
          <w:sz w:val="26"/>
          <w:szCs w:val="26"/>
        </w:rPr>
      </w:pPr>
      <w:r w:rsidRPr="007A76D8">
        <w:rPr>
          <w:rFonts w:ascii="Times New Roman" w:hAnsi="Times New Roman"/>
          <w:sz w:val="26"/>
          <w:szCs w:val="26"/>
        </w:rPr>
        <w:t xml:space="preserve">- </w:t>
      </w:r>
      <w:r>
        <w:rPr>
          <w:rFonts w:ascii="Times New Roman" w:hAnsi="Times New Roman"/>
          <w:sz w:val="26"/>
          <w:szCs w:val="26"/>
        </w:rPr>
        <w:t>д</w:t>
      </w:r>
      <w:r w:rsidRPr="007A76D8">
        <w:rPr>
          <w:rFonts w:ascii="Times New Roman" w:hAnsi="Times New Roman"/>
          <w:sz w:val="26"/>
          <w:szCs w:val="26"/>
        </w:rPr>
        <w:t>еятельность в области права;</w:t>
      </w:r>
    </w:p>
    <w:p w:rsidR="00D755DB" w:rsidRPr="007A76D8" w:rsidRDefault="00D755DB" w:rsidP="00D755DB">
      <w:pPr>
        <w:tabs>
          <w:tab w:val="left" w:pos="0"/>
        </w:tabs>
        <w:autoSpaceDE w:val="0"/>
        <w:autoSpaceDN w:val="0"/>
        <w:adjustRightInd w:val="0"/>
        <w:spacing w:after="0" w:line="240" w:lineRule="auto"/>
        <w:ind w:firstLine="567"/>
        <w:jc w:val="both"/>
        <w:rPr>
          <w:rFonts w:ascii="Times New Roman" w:hAnsi="Times New Roman"/>
          <w:sz w:val="26"/>
          <w:szCs w:val="26"/>
        </w:rPr>
      </w:pPr>
      <w:r w:rsidRPr="007A76D8">
        <w:rPr>
          <w:rFonts w:ascii="Times New Roman" w:hAnsi="Times New Roman"/>
          <w:sz w:val="26"/>
          <w:szCs w:val="26"/>
        </w:rPr>
        <w:t xml:space="preserve">- </w:t>
      </w:r>
      <w:r>
        <w:rPr>
          <w:rFonts w:ascii="Times New Roman" w:hAnsi="Times New Roman"/>
          <w:sz w:val="26"/>
          <w:szCs w:val="26"/>
        </w:rPr>
        <w:t>д</w:t>
      </w:r>
      <w:r w:rsidRPr="007A76D8">
        <w:rPr>
          <w:rFonts w:ascii="Times New Roman" w:hAnsi="Times New Roman"/>
          <w:sz w:val="26"/>
          <w:szCs w:val="26"/>
        </w:rPr>
        <w:t>еятельность по оказанию услуг в области бухгалтерского учета, по проведению финансового аудита, по налоговому консультированию</w:t>
      </w:r>
      <w:r>
        <w:rPr>
          <w:rFonts w:ascii="Times New Roman" w:hAnsi="Times New Roman"/>
          <w:sz w:val="26"/>
          <w:szCs w:val="26"/>
        </w:rPr>
        <w:t>.</w:t>
      </w:r>
    </w:p>
    <w:p w:rsidR="00D755DB" w:rsidRPr="007A76D8" w:rsidRDefault="00D755DB" w:rsidP="00D755DB">
      <w:pPr>
        <w:tabs>
          <w:tab w:val="left" w:pos="0"/>
        </w:tabs>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«Деятельность предприятия не ограничивается вышеуказанными видами. Предприятие вправе осуществлять иные не запрещенные законодательством Российской Федерации виды деятельности» (п.5.3 Устава).</w:t>
      </w:r>
    </w:p>
    <w:p w:rsidR="00D755DB" w:rsidRDefault="00D755DB" w:rsidP="004C51A3">
      <w:pPr>
        <w:pStyle w:val="a7"/>
        <w:shd w:val="clear" w:color="auto" w:fill="FFFFFF"/>
        <w:spacing w:before="0" w:beforeAutospacing="0" w:after="0"/>
        <w:ind w:firstLine="567"/>
        <w:jc w:val="both"/>
        <w:textAlignment w:val="baseline"/>
        <w:rPr>
          <w:sz w:val="26"/>
          <w:szCs w:val="26"/>
        </w:rPr>
      </w:pPr>
      <w:r>
        <w:rPr>
          <w:sz w:val="26"/>
          <w:szCs w:val="26"/>
        </w:rPr>
        <w:t xml:space="preserve">Администрации </w:t>
      </w:r>
      <w:r w:rsidRPr="00194534">
        <w:rPr>
          <w:sz w:val="26"/>
          <w:szCs w:val="26"/>
        </w:rPr>
        <w:t>Кинешемского муниципального района Ивановской области</w:t>
      </w:r>
      <w:r>
        <w:rPr>
          <w:sz w:val="26"/>
          <w:szCs w:val="26"/>
        </w:rPr>
        <w:t xml:space="preserve"> необходимо было </w:t>
      </w:r>
      <w:r w:rsidRPr="002A475B">
        <w:rPr>
          <w:sz w:val="26"/>
          <w:szCs w:val="26"/>
        </w:rPr>
        <w:t>принят</w:t>
      </w:r>
      <w:r>
        <w:rPr>
          <w:sz w:val="26"/>
          <w:szCs w:val="26"/>
        </w:rPr>
        <w:t>ь</w:t>
      </w:r>
      <w:r w:rsidRPr="002A475B">
        <w:rPr>
          <w:sz w:val="26"/>
          <w:szCs w:val="26"/>
        </w:rPr>
        <w:t xml:space="preserve"> мер</w:t>
      </w:r>
      <w:r>
        <w:rPr>
          <w:sz w:val="26"/>
          <w:szCs w:val="26"/>
        </w:rPr>
        <w:t>ы</w:t>
      </w:r>
      <w:r>
        <w:rPr>
          <w:b/>
          <w:sz w:val="26"/>
          <w:szCs w:val="26"/>
        </w:rPr>
        <w:t xml:space="preserve"> </w:t>
      </w:r>
      <w:r w:rsidRPr="002A475B">
        <w:rPr>
          <w:sz w:val="26"/>
          <w:szCs w:val="26"/>
        </w:rPr>
        <w:t xml:space="preserve">по приведению учредительных документов </w:t>
      </w:r>
      <w:r w:rsidRPr="00194534">
        <w:rPr>
          <w:sz w:val="26"/>
          <w:szCs w:val="26"/>
        </w:rPr>
        <w:t>МУП Кинешемского муниципального района «</w:t>
      </w:r>
      <w:proofErr w:type="spellStart"/>
      <w:r w:rsidRPr="00194534">
        <w:rPr>
          <w:sz w:val="26"/>
          <w:szCs w:val="26"/>
        </w:rPr>
        <w:t>КинАкваТех</w:t>
      </w:r>
      <w:proofErr w:type="spellEnd"/>
      <w:r w:rsidRPr="00194534">
        <w:rPr>
          <w:sz w:val="26"/>
          <w:szCs w:val="26"/>
        </w:rPr>
        <w:t xml:space="preserve">» </w:t>
      </w:r>
      <w:r>
        <w:rPr>
          <w:sz w:val="26"/>
          <w:szCs w:val="26"/>
        </w:rPr>
        <w:t>в соответствие с требованиями антимонопольного законодательства с учетом запрета, установленного ч. 1 ст. 35.1 Закона о защите конкуренции, а именно: исключить из Устава указанные выше виды деятельности.</w:t>
      </w:r>
      <w:r w:rsidR="004C51A3" w:rsidRPr="004C51A3">
        <w:rPr>
          <w:sz w:val="26"/>
          <w:szCs w:val="26"/>
        </w:rPr>
        <w:t xml:space="preserve"> </w:t>
      </w:r>
      <w:r w:rsidR="004C51A3">
        <w:rPr>
          <w:sz w:val="26"/>
          <w:szCs w:val="26"/>
        </w:rPr>
        <w:t>Предупреждение исполнено к установленному сроку.</w:t>
      </w:r>
    </w:p>
    <w:p w:rsidR="00D755DB" w:rsidRDefault="00D755DB" w:rsidP="004C51A3">
      <w:pPr>
        <w:pStyle w:val="a7"/>
        <w:shd w:val="clear" w:color="auto" w:fill="FFFFFF"/>
        <w:spacing w:before="0" w:beforeAutospacing="0" w:after="0"/>
        <w:ind w:firstLine="567"/>
        <w:jc w:val="both"/>
        <w:textAlignment w:val="baseline"/>
        <w:rPr>
          <w:sz w:val="26"/>
          <w:szCs w:val="26"/>
        </w:rPr>
      </w:pPr>
      <w:r>
        <w:rPr>
          <w:sz w:val="26"/>
          <w:szCs w:val="26"/>
        </w:rPr>
        <w:t>4.</w:t>
      </w:r>
      <w:r w:rsidRPr="00D755DB">
        <w:rPr>
          <w:sz w:val="26"/>
          <w:szCs w:val="26"/>
        </w:rPr>
        <w:t xml:space="preserve"> </w:t>
      </w:r>
      <w:r w:rsidR="004A1ECB">
        <w:rPr>
          <w:sz w:val="26"/>
          <w:szCs w:val="26"/>
        </w:rPr>
        <w:t xml:space="preserve">Предупреждение аналогичного содержания выдано </w:t>
      </w:r>
      <w:r w:rsidR="00EF77C2">
        <w:rPr>
          <w:sz w:val="26"/>
          <w:szCs w:val="26"/>
        </w:rPr>
        <w:t>Администрации</w:t>
      </w:r>
      <w:r>
        <w:rPr>
          <w:sz w:val="26"/>
          <w:szCs w:val="26"/>
        </w:rPr>
        <w:t xml:space="preserve"> </w:t>
      </w:r>
      <w:proofErr w:type="spellStart"/>
      <w:r>
        <w:rPr>
          <w:sz w:val="26"/>
          <w:szCs w:val="26"/>
        </w:rPr>
        <w:t>Юрьевецкого</w:t>
      </w:r>
      <w:proofErr w:type="spellEnd"/>
      <w:r>
        <w:rPr>
          <w:sz w:val="26"/>
          <w:szCs w:val="26"/>
        </w:rPr>
        <w:t xml:space="preserve"> муниципального района Ивановской области </w:t>
      </w:r>
      <w:r w:rsidR="00EF77C2">
        <w:rPr>
          <w:sz w:val="26"/>
          <w:szCs w:val="26"/>
        </w:rPr>
        <w:t xml:space="preserve">в связи с </w:t>
      </w:r>
      <w:r>
        <w:rPr>
          <w:sz w:val="26"/>
          <w:szCs w:val="26"/>
        </w:rPr>
        <w:t>принят</w:t>
      </w:r>
      <w:r w:rsidR="00EF77C2">
        <w:rPr>
          <w:sz w:val="26"/>
          <w:szCs w:val="26"/>
        </w:rPr>
        <w:t>ием Постановления</w:t>
      </w:r>
      <w:r>
        <w:rPr>
          <w:sz w:val="26"/>
          <w:szCs w:val="26"/>
        </w:rPr>
        <w:t xml:space="preserve"> №182 «О создании муниципального унитарного предприятия</w:t>
      </w:r>
      <w:r w:rsidRPr="00D93E5C">
        <w:rPr>
          <w:sz w:val="26"/>
          <w:szCs w:val="26"/>
        </w:rPr>
        <w:t xml:space="preserve"> </w:t>
      </w:r>
      <w:proofErr w:type="spellStart"/>
      <w:r>
        <w:rPr>
          <w:sz w:val="26"/>
          <w:szCs w:val="26"/>
        </w:rPr>
        <w:t>Юрьевецкого</w:t>
      </w:r>
      <w:proofErr w:type="spellEnd"/>
      <w:r>
        <w:rPr>
          <w:sz w:val="26"/>
          <w:szCs w:val="26"/>
        </w:rPr>
        <w:t xml:space="preserve"> муниципального района «Коммунальщик</w:t>
      </w:r>
      <w:r w:rsidR="004A1ECB">
        <w:rPr>
          <w:sz w:val="26"/>
          <w:szCs w:val="26"/>
        </w:rPr>
        <w:t>», которым помимо</w:t>
      </w:r>
      <w:r w:rsidRPr="00980156">
        <w:rPr>
          <w:sz w:val="26"/>
          <w:szCs w:val="26"/>
        </w:rPr>
        <w:t xml:space="preserve"> деятельности в сфере естественных монополий МУП «Коммунальщик»</w:t>
      </w:r>
      <w:r w:rsidR="004A1ECB">
        <w:rPr>
          <w:sz w:val="26"/>
          <w:szCs w:val="26"/>
        </w:rPr>
        <w:t xml:space="preserve"> -</w:t>
      </w:r>
      <w:r w:rsidRPr="00980156">
        <w:rPr>
          <w:sz w:val="26"/>
          <w:szCs w:val="26"/>
        </w:rPr>
        <w:t xml:space="preserve"> «забор, очистка и распределение воды»; «сбор и обработка сточных вод» (п. 5.3 Устава</w:t>
      </w:r>
      <w:r>
        <w:rPr>
          <w:sz w:val="26"/>
          <w:szCs w:val="26"/>
        </w:rPr>
        <w:t>)</w:t>
      </w:r>
      <w:r w:rsidR="004A1ECB">
        <w:rPr>
          <w:sz w:val="26"/>
          <w:szCs w:val="26"/>
        </w:rPr>
        <w:t>,</w:t>
      </w:r>
      <w:r w:rsidR="004C51A3">
        <w:rPr>
          <w:sz w:val="26"/>
          <w:szCs w:val="26"/>
        </w:rPr>
        <w:t xml:space="preserve"> в</w:t>
      </w:r>
      <w:r w:rsidR="004A1ECB">
        <w:rPr>
          <w:sz w:val="26"/>
          <w:szCs w:val="26"/>
        </w:rPr>
        <w:t>ключены виды деятельности</w:t>
      </w:r>
      <w:r>
        <w:rPr>
          <w:sz w:val="26"/>
          <w:szCs w:val="26"/>
        </w:rPr>
        <w:t>, не относящиеся к сферам деятельности субъектов естественных монополий, а также не подпадающих под иные исключения, установленные частью 1 статьи 35.1 Закона о защите конкуренции</w:t>
      </w:r>
      <w:r w:rsidR="004C51A3">
        <w:rPr>
          <w:sz w:val="26"/>
          <w:szCs w:val="26"/>
        </w:rPr>
        <w:t>. Предупреждение исполнено</w:t>
      </w:r>
      <w:r w:rsidR="004A1ECB">
        <w:rPr>
          <w:sz w:val="26"/>
          <w:szCs w:val="26"/>
        </w:rPr>
        <w:t xml:space="preserve"> к установленному сроку.</w:t>
      </w:r>
    </w:p>
    <w:p w:rsidR="004A1ECB" w:rsidRDefault="004A1ECB" w:rsidP="004A1ECB">
      <w:pPr>
        <w:pStyle w:val="a7"/>
        <w:shd w:val="clear" w:color="auto" w:fill="FFFFFF"/>
        <w:spacing w:before="0" w:beforeAutospacing="0" w:after="0"/>
        <w:ind w:firstLine="567"/>
        <w:jc w:val="both"/>
        <w:textAlignment w:val="baseline"/>
        <w:rPr>
          <w:sz w:val="26"/>
          <w:szCs w:val="26"/>
        </w:rPr>
      </w:pPr>
    </w:p>
    <w:p w:rsidR="00886BD6" w:rsidRDefault="00886BD6" w:rsidP="00100199">
      <w:pPr>
        <w:pStyle w:val="a8"/>
        <w:ind w:firstLine="737"/>
        <w:rPr>
          <w:sz w:val="26"/>
          <w:szCs w:val="26"/>
        </w:rPr>
      </w:pPr>
    </w:p>
    <w:p w:rsidR="00886BD6" w:rsidRDefault="00886BD6" w:rsidP="00100199">
      <w:pPr>
        <w:pStyle w:val="a8"/>
        <w:ind w:firstLine="737"/>
        <w:rPr>
          <w:sz w:val="26"/>
          <w:szCs w:val="26"/>
        </w:rPr>
      </w:pPr>
    </w:p>
    <w:p w:rsidR="00886BD6" w:rsidRDefault="00886BD6" w:rsidP="00100199">
      <w:pPr>
        <w:pStyle w:val="a8"/>
        <w:ind w:firstLine="737"/>
        <w:rPr>
          <w:sz w:val="26"/>
          <w:szCs w:val="26"/>
        </w:rPr>
      </w:pPr>
    </w:p>
    <w:p w:rsidR="00886BD6" w:rsidRDefault="00886BD6" w:rsidP="00100199">
      <w:pPr>
        <w:pStyle w:val="a8"/>
        <w:ind w:firstLine="737"/>
        <w:rPr>
          <w:sz w:val="26"/>
          <w:szCs w:val="26"/>
        </w:rPr>
      </w:pPr>
    </w:p>
    <w:p w:rsidR="00886BD6" w:rsidRDefault="00886BD6" w:rsidP="00100199">
      <w:pPr>
        <w:pStyle w:val="a8"/>
        <w:ind w:firstLine="737"/>
        <w:rPr>
          <w:sz w:val="26"/>
          <w:szCs w:val="26"/>
        </w:rPr>
      </w:pPr>
    </w:p>
    <w:p w:rsidR="004337C2" w:rsidRDefault="004337C2" w:rsidP="00611701">
      <w:pPr>
        <w:pStyle w:val="a8"/>
        <w:ind w:firstLine="0"/>
        <w:rPr>
          <w:sz w:val="26"/>
          <w:szCs w:val="26"/>
        </w:rPr>
      </w:pPr>
    </w:p>
    <w:sectPr w:rsidR="004337C2" w:rsidSect="00067C01">
      <w:footerReference w:type="defaul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2970" w:rsidRDefault="00002970" w:rsidP="00611701">
      <w:pPr>
        <w:spacing w:after="0" w:line="240" w:lineRule="auto"/>
      </w:pPr>
      <w:r>
        <w:separator/>
      </w:r>
    </w:p>
  </w:endnote>
  <w:endnote w:type="continuationSeparator" w:id="0">
    <w:p w:rsidR="00002970" w:rsidRDefault="00002970" w:rsidP="00611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532251"/>
      <w:docPartObj>
        <w:docPartGallery w:val="Page Numbers (Bottom of Page)"/>
        <w:docPartUnique/>
      </w:docPartObj>
    </w:sdtPr>
    <w:sdtEndPr/>
    <w:sdtContent>
      <w:p w:rsidR="0046590D" w:rsidRDefault="0046590D">
        <w:pPr>
          <w:pStyle w:val="af1"/>
          <w:jc w:val="center"/>
        </w:pPr>
        <w:r>
          <w:fldChar w:fldCharType="begin"/>
        </w:r>
        <w:r>
          <w:instrText xml:space="preserve"> PAGE   \* MERGEFORMAT </w:instrText>
        </w:r>
        <w:r>
          <w:fldChar w:fldCharType="separate"/>
        </w:r>
        <w:r w:rsidR="002E5AA3">
          <w:rPr>
            <w:noProof/>
          </w:rPr>
          <w:t>18</w:t>
        </w:r>
        <w:r>
          <w:rPr>
            <w:noProof/>
          </w:rPr>
          <w:fldChar w:fldCharType="end"/>
        </w:r>
      </w:p>
    </w:sdtContent>
  </w:sdt>
  <w:p w:rsidR="0046590D" w:rsidRDefault="0046590D">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2970" w:rsidRDefault="00002970" w:rsidP="00611701">
      <w:pPr>
        <w:spacing w:after="0" w:line="240" w:lineRule="auto"/>
      </w:pPr>
      <w:r>
        <w:separator/>
      </w:r>
    </w:p>
  </w:footnote>
  <w:footnote w:type="continuationSeparator" w:id="0">
    <w:p w:rsidR="00002970" w:rsidRDefault="00002970" w:rsidP="006117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16336"/>
    <w:multiLevelType w:val="multilevel"/>
    <w:tmpl w:val="B74E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1C7B98"/>
    <w:multiLevelType w:val="hybridMultilevel"/>
    <w:tmpl w:val="08282DBC"/>
    <w:lvl w:ilvl="0" w:tplc="0B4E2788">
      <w:start w:val="1"/>
      <w:numFmt w:val="decimal"/>
      <w:lvlText w:val="%1."/>
      <w:lvlJc w:val="left"/>
      <w:pPr>
        <w:ind w:left="927" w:hanging="360"/>
      </w:pPr>
      <w:rPr>
        <w:rFonts w:ascii="Times New Roman" w:eastAsia="Times New Roman" w:hAnsi="Times New Roman" w:cs="Times New Roman"/>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60320BE"/>
    <w:multiLevelType w:val="hybridMultilevel"/>
    <w:tmpl w:val="932CA5F6"/>
    <w:lvl w:ilvl="0" w:tplc="5014A9F4">
      <w:start w:val="1"/>
      <w:numFmt w:val="decimal"/>
      <w:lvlText w:val="%1."/>
      <w:lvlJc w:val="left"/>
      <w:pPr>
        <w:ind w:left="1215" w:hanging="6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171C541D"/>
    <w:multiLevelType w:val="hybridMultilevel"/>
    <w:tmpl w:val="267A7320"/>
    <w:lvl w:ilvl="0" w:tplc="2B48EF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D9D409D"/>
    <w:multiLevelType w:val="hybridMultilevel"/>
    <w:tmpl w:val="44446B74"/>
    <w:lvl w:ilvl="0" w:tplc="C108C6FC">
      <w:start w:val="1"/>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5" w15:restartNumberingAfterBreak="0">
    <w:nsid w:val="1F7A53B7"/>
    <w:multiLevelType w:val="hybridMultilevel"/>
    <w:tmpl w:val="B0BEE0CE"/>
    <w:lvl w:ilvl="0" w:tplc="FE72E420">
      <w:start w:val="1"/>
      <w:numFmt w:val="decimal"/>
      <w:lvlText w:val="%1."/>
      <w:lvlJc w:val="left"/>
      <w:pPr>
        <w:ind w:left="1461" w:hanging="1035"/>
      </w:pPr>
      <w:rPr>
        <w:rFonts w:ascii="Times New Roman" w:hAnsi="Times New Roman"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6" w15:restartNumberingAfterBreak="0">
    <w:nsid w:val="25DC2557"/>
    <w:multiLevelType w:val="hybridMultilevel"/>
    <w:tmpl w:val="CB10A16A"/>
    <w:lvl w:ilvl="0" w:tplc="01FCA0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76D3FD5"/>
    <w:multiLevelType w:val="hybridMultilevel"/>
    <w:tmpl w:val="F95CC666"/>
    <w:lvl w:ilvl="0" w:tplc="35267F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AC04654"/>
    <w:multiLevelType w:val="hybridMultilevel"/>
    <w:tmpl w:val="4F7A5CAE"/>
    <w:lvl w:ilvl="0" w:tplc="4236628E">
      <w:start w:val="2020"/>
      <w:numFmt w:val="decimal"/>
      <w:lvlText w:val="%1"/>
      <w:lvlJc w:val="left"/>
      <w:pPr>
        <w:ind w:left="1110" w:hanging="54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9" w15:restartNumberingAfterBreak="0">
    <w:nsid w:val="414542F8"/>
    <w:multiLevelType w:val="hybridMultilevel"/>
    <w:tmpl w:val="81446B06"/>
    <w:lvl w:ilvl="0" w:tplc="4B789BD8">
      <w:start w:val="1"/>
      <w:numFmt w:val="decimal"/>
      <w:lvlText w:val="%1)"/>
      <w:lvlJc w:val="left"/>
      <w:pPr>
        <w:ind w:left="900" w:hanging="360"/>
      </w:pPr>
      <w:rPr>
        <w:rFonts w:ascii="Times New Roman" w:eastAsia="Calibri"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41C270C3"/>
    <w:multiLevelType w:val="hybridMultilevel"/>
    <w:tmpl w:val="C4D47C78"/>
    <w:lvl w:ilvl="0" w:tplc="A0A8DEF4">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1" w15:restartNumberingAfterBreak="0">
    <w:nsid w:val="424E701B"/>
    <w:multiLevelType w:val="multilevel"/>
    <w:tmpl w:val="1A2A282E"/>
    <w:lvl w:ilvl="0">
      <w:start w:val="7"/>
      <w:numFmt w:val="decimalZero"/>
      <w:lvlText w:val="%1"/>
      <w:lvlJc w:val="left"/>
      <w:pPr>
        <w:ind w:left="1200" w:hanging="1200"/>
      </w:pPr>
      <w:rPr>
        <w:rFonts w:ascii="Times New Roman" w:hAnsi="Times New Roman" w:hint="default"/>
      </w:rPr>
    </w:lvl>
    <w:lvl w:ilvl="1">
      <w:start w:val="6"/>
      <w:numFmt w:val="decimalZero"/>
      <w:lvlText w:val="%1.%2"/>
      <w:lvlJc w:val="left"/>
      <w:pPr>
        <w:ind w:left="1410" w:hanging="1200"/>
      </w:pPr>
      <w:rPr>
        <w:rFonts w:ascii="Times New Roman" w:hAnsi="Times New Roman" w:hint="default"/>
      </w:rPr>
    </w:lvl>
    <w:lvl w:ilvl="2">
      <w:start w:val="2021"/>
      <w:numFmt w:val="decimal"/>
      <w:lvlText w:val="%1.%2.%3"/>
      <w:lvlJc w:val="left"/>
      <w:pPr>
        <w:ind w:left="1200" w:hanging="1200"/>
      </w:pPr>
      <w:rPr>
        <w:rFonts w:ascii="Times New Roman" w:hAnsi="Times New Roman" w:hint="default"/>
      </w:rPr>
    </w:lvl>
    <w:lvl w:ilvl="3">
      <w:start w:val="1"/>
      <w:numFmt w:val="decimal"/>
      <w:lvlText w:val="%1.%2.%3.%4"/>
      <w:lvlJc w:val="left"/>
      <w:pPr>
        <w:ind w:left="1830" w:hanging="1200"/>
      </w:pPr>
      <w:rPr>
        <w:rFonts w:ascii="Times New Roman" w:hAnsi="Times New Roman" w:hint="default"/>
      </w:rPr>
    </w:lvl>
    <w:lvl w:ilvl="4">
      <w:start w:val="1"/>
      <w:numFmt w:val="decimal"/>
      <w:lvlText w:val="%1.%2.%3.%4.%5"/>
      <w:lvlJc w:val="left"/>
      <w:pPr>
        <w:ind w:left="2040" w:hanging="1200"/>
      </w:pPr>
      <w:rPr>
        <w:rFonts w:ascii="Times New Roman" w:hAnsi="Times New Roman" w:hint="default"/>
      </w:rPr>
    </w:lvl>
    <w:lvl w:ilvl="5">
      <w:start w:val="1"/>
      <w:numFmt w:val="decimal"/>
      <w:lvlText w:val="%1.%2.%3.%4.%5.%6"/>
      <w:lvlJc w:val="left"/>
      <w:pPr>
        <w:ind w:left="2490" w:hanging="1440"/>
      </w:pPr>
      <w:rPr>
        <w:rFonts w:ascii="Times New Roman" w:hAnsi="Times New Roman" w:hint="default"/>
      </w:rPr>
    </w:lvl>
    <w:lvl w:ilvl="6">
      <w:start w:val="1"/>
      <w:numFmt w:val="decimal"/>
      <w:lvlText w:val="%1.%2.%3.%4.%5.%6.%7"/>
      <w:lvlJc w:val="left"/>
      <w:pPr>
        <w:ind w:left="2700" w:hanging="1440"/>
      </w:pPr>
      <w:rPr>
        <w:rFonts w:ascii="Times New Roman" w:hAnsi="Times New Roman" w:hint="default"/>
      </w:rPr>
    </w:lvl>
    <w:lvl w:ilvl="7">
      <w:start w:val="1"/>
      <w:numFmt w:val="decimal"/>
      <w:lvlText w:val="%1.%2.%3.%4.%5.%6.%7.%8"/>
      <w:lvlJc w:val="left"/>
      <w:pPr>
        <w:ind w:left="3270" w:hanging="1800"/>
      </w:pPr>
      <w:rPr>
        <w:rFonts w:ascii="Times New Roman" w:hAnsi="Times New Roman" w:hint="default"/>
      </w:rPr>
    </w:lvl>
    <w:lvl w:ilvl="8">
      <w:start w:val="1"/>
      <w:numFmt w:val="decimal"/>
      <w:lvlText w:val="%1.%2.%3.%4.%5.%6.%7.%8.%9"/>
      <w:lvlJc w:val="left"/>
      <w:pPr>
        <w:ind w:left="3480" w:hanging="1800"/>
      </w:pPr>
      <w:rPr>
        <w:rFonts w:ascii="Times New Roman" w:hAnsi="Times New Roman" w:hint="default"/>
      </w:rPr>
    </w:lvl>
  </w:abstractNum>
  <w:abstractNum w:abstractNumId="12" w15:restartNumberingAfterBreak="0">
    <w:nsid w:val="463B0D16"/>
    <w:multiLevelType w:val="multilevel"/>
    <w:tmpl w:val="5A782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9939B8"/>
    <w:multiLevelType w:val="multilevel"/>
    <w:tmpl w:val="8778802E"/>
    <w:lvl w:ilvl="0">
      <w:start w:val="1"/>
      <w:numFmt w:val="decimal"/>
      <w:lvlText w:val="%1."/>
      <w:lvlJc w:val="left"/>
      <w:pPr>
        <w:ind w:left="1260" w:hanging="360"/>
      </w:pPr>
      <w:rPr>
        <w:rFonts w:hint="default"/>
      </w:rPr>
    </w:lvl>
    <w:lvl w:ilvl="1">
      <w:start w:val="2"/>
      <w:numFmt w:val="decimal"/>
      <w:isLgl/>
      <w:lvlText w:val="%1.%2."/>
      <w:lvlJc w:val="left"/>
      <w:pPr>
        <w:ind w:left="162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2700" w:hanging="1800"/>
      </w:pPr>
      <w:rPr>
        <w:rFonts w:hint="default"/>
      </w:rPr>
    </w:lvl>
  </w:abstractNum>
  <w:abstractNum w:abstractNumId="14" w15:restartNumberingAfterBreak="0">
    <w:nsid w:val="4D69792F"/>
    <w:multiLevelType w:val="hybridMultilevel"/>
    <w:tmpl w:val="319236A6"/>
    <w:lvl w:ilvl="0" w:tplc="8AD80D50">
      <w:start w:val="1"/>
      <w:numFmt w:val="decimal"/>
      <w:lvlText w:val="%1)"/>
      <w:lvlJc w:val="left"/>
      <w:pPr>
        <w:ind w:left="1452" w:hanging="885"/>
      </w:pPr>
      <w:rPr>
        <w:rFonts w:eastAsia="Calibri"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5C591D36"/>
    <w:multiLevelType w:val="multilevel"/>
    <w:tmpl w:val="D144B9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502"/>
        </w:tabs>
        <w:ind w:left="502"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EB16D1A"/>
    <w:multiLevelType w:val="hybridMultilevel"/>
    <w:tmpl w:val="1B841F06"/>
    <w:lvl w:ilvl="0" w:tplc="4742173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15:restartNumberingAfterBreak="0">
    <w:nsid w:val="60ED2E06"/>
    <w:multiLevelType w:val="hybridMultilevel"/>
    <w:tmpl w:val="18C210A6"/>
    <w:lvl w:ilvl="0" w:tplc="10BA0C6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641A176F"/>
    <w:multiLevelType w:val="hybridMultilevel"/>
    <w:tmpl w:val="6C161E62"/>
    <w:lvl w:ilvl="0" w:tplc="332C9DE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9" w15:restartNumberingAfterBreak="0">
    <w:nsid w:val="64C17EF7"/>
    <w:multiLevelType w:val="hybridMultilevel"/>
    <w:tmpl w:val="8216F188"/>
    <w:lvl w:ilvl="0" w:tplc="0DF869BA">
      <w:start w:val="1"/>
      <w:numFmt w:val="decimal"/>
      <w:lvlText w:val="%1."/>
      <w:lvlJc w:val="left"/>
      <w:pPr>
        <w:ind w:left="1759" w:hanging="1050"/>
      </w:pPr>
      <w:rPr>
        <w:rFonts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698A13BE"/>
    <w:multiLevelType w:val="hybridMultilevel"/>
    <w:tmpl w:val="08282DBC"/>
    <w:lvl w:ilvl="0" w:tplc="0B4E2788">
      <w:start w:val="1"/>
      <w:numFmt w:val="decimal"/>
      <w:lvlText w:val="%1."/>
      <w:lvlJc w:val="left"/>
      <w:pPr>
        <w:ind w:left="927" w:hanging="360"/>
      </w:pPr>
      <w:rPr>
        <w:rFonts w:ascii="Times New Roman" w:eastAsia="Times New Roman" w:hAnsi="Times New Roman" w:cs="Times New Roman"/>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6C2E74D2"/>
    <w:multiLevelType w:val="multilevel"/>
    <w:tmpl w:val="D84C54BA"/>
    <w:lvl w:ilvl="0">
      <w:start w:val="6"/>
      <w:numFmt w:val="decimalZero"/>
      <w:lvlText w:val="%1"/>
      <w:lvlJc w:val="left"/>
      <w:pPr>
        <w:ind w:left="1200" w:hanging="1200"/>
      </w:pPr>
      <w:rPr>
        <w:rFonts w:hint="default"/>
      </w:rPr>
    </w:lvl>
    <w:lvl w:ilvl="1">
      <w:start w:val="9"/>
      <w:numFmt w:val="decimalZero"/>
      <w:lvlText w:val="%1.%2"/>
      <w:lvlJc w:val="left"/>
      <w:pPr>
        <w:ind w:left="1500" w:hanging="1200"/>
      </w:pPr>
      <w:rPr>
        <w:rFonts w:hint="default"/>
      </w:rPr>
    </w:lvl>
    <w:lvl w:ilvl="2">
      <w:start w:val="2021"/>
      <w:numFmt w:val="decimal"/>
      <w:lvlText w:val="%1.%2.%3"/>
      <w:lvlJc w:val="left"/>
      <w:pPr>
        <w:ind w:left="1800" w:hanging="1200"/>
      </w:pPr>
      <w:rPr>
        <w:rFonts w:hint="default"/>
      </w:rPr>
    </w:lvl>
    <w:lvl w:ilvl="3">
      <w:start w:val="1"/>
      <w:numFmt w:val="decimal"/>
      <w:lvlText w:val="%1.%2.%3.%4"/>
      <w:lvlJc w:val="left"/>
      <w:pPr>
        <w:ind w:left="2100" w:hanging="1200"/>
      </w:pPr>
      <w:rPr>
        <w:rFonts w:hint="default"/>
      </w:rPr>
    </w:lvl>
    <w:lvl w:ilvl="4">
      <w:start w:val="1"/>
      <w:numFmt w:val="decimal"/>
      <w:lvlText w:val="%1.%2.%3.%4.%5"/>
      <w:lvlJc w:val="left"/>
      <w:pPr>
        <w:ind w:left="2400" w:hanging="120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200" w:hanging="1800"/>
      </w:pPr>
      <w:rPr>
        <w:rFonts w:hint="default"/>
      </w:rPr>
    </w:lvl>
  </w:abstractNum>
  <w:abstractNum w:abstractNumId="22" w15:restartNumberingAfterBreak="0">
    <w:nsid w:val="6D645353"/>
    <w:multiLevelType w:val="hybridMultilevel"/>
    <w:tmpl w:val="4204E236"/>
    <w:lvl w:ilvl="0" w:tplc="B0B45B3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E806E87"/>
    <w:multiLevelType w:val="hybridMultilevel"/>
    <w:tmpl w:val="0E44A0B4"/>
    <w:lvl w:ilvl="0" w:tplc="A97ED44E">
      <w:start w:val="1"/>
      <w:numFmt w:val="decimal"/>
      <w:lvlText w:val="%1."/>
      <w:lvlJc w:val="left"/>
      <w:pPr>
        <w:ind w:left="927" w:hanging="360"/>
      </w:pPr>
      <w:rPr>
        <w:rFonts w:ascii="Times New Roman" w:eastAsia="Calibri"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79C965EC"/>
    <w:multiLevelType w:val="hybridMultilevel"/>
    <w:tmpl w:val="81446B06"/>
    <w:lvl w:ilvl="0" w:tplc="4B789BD8">
      <w:start w:val="1"/>
      <w:numFmt w:val="decimal"/>
      <w:lvlText w:val="%1)"/>
      <w:lvlJc w:val="left"/>
      <w:pPr>
        <w:ind w:left="900" w:hanging="360"/>
      </w:pPr>
      <w:rPr>
        <w:rFonts w:ascii="Times New Roman" w:eastAsia="Calibri"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8"/>
  </w:num>
  <w:num w:numId="2">
    <w:abstractNumId w:val="15"/>
  </w:num>
  <w:num w:numId="3">
    <w:abstractNumId w:val="12"/>
  </w:num>
  <w:num w:numId="4">
    <w:abstractNumId w:val="0"/>
  </w:num>
  <w:num w:numId="5">
    <w:abstractNumId w:val="16"/>
  </w:num>
  <w:num w:numId="6">
    <w:abstractNumId w:val="5"/>
  </w:num>
  <w:num w:numId="7">
    <w:abstractNumId w:val="4"/>
  </w:num>
  <w:num w:numId="8">
    <w:abstractNumId w:val="24"/>
  </w:num>
  <w:num w:numId="9">
    <w:abstractNumId w:val="2"/>
  </w:num>
  <w:num w:numId="10">
    <w:abstractNumId w:val="3"/>
  </w:num>
  <w:num w:numId="11">
    <w:abstractNumId w:val="1"/>
  </w:num>
  <w:num w:numId="12">
    <w:abstractNumId w:val="20"/>
  </w:num>
  <w:num w:numId="13">
    <w:abstractNumId w:val="13"/>
  </w:num>
  <w:num w:numId="14">
    <w:abstractNumId w:val="23"/>
  </w:num>
  <w:num w:numId="15">
    <w:abstractNumId w:val="14"/>
  </w:num>
  <w:num w:numId="16">
    <w:abstractNumId w:val="11"/>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7"/>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8"/>
  </w:num>
  <w:num w:numId="23">
    <w:abstractNumId w:val="22"/>
  </w:num>
  <w:num w:numId="24">
    <w:abstractNumId w:val="19"/>
  </w:num>
  <w:num w:numId="25">
    <w:abstractNumId w:val="17"/>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DC4"/>
    <w:rsid w:val="00000B42"/>
    <w:rsid w:val="00002970"/>
    <w:rsid w:val="0000441D"/>
    <w:rsid w:val="00006D1D"/>
    <w:rsid w:val="00010969"/>
    <w:rsid w:val="00014445"/>
    <w:rsid w:val="00015BAA"/>
    <w:rsid w:val="0001777B"/>
    <w:rsid w:val="000253ED"/>
    <w:rsid w:val="00025CEB"/>
    <w:rsid w:val="00027684"/>
    <w:rsid w:val="00030E93"/>
    <w:rsid w:val="0003302A"/>
    <w:rsid w:val="00035909"/>
    <w:rsid w:val="000359B0"/>
    <w:rsid w:val="000360DC"/>
    <w:rsid w:val="000375E0"/>
    <w:rsid w:val="000414D2"/>
    <w:rsid w:val="00042B21"/>
    <w:rsid w:val="00043503"/>
    <w:rsid w:val="00051EB1"/>
    <w:rsid w:val="000526E7"/>
    <w:rsid w:val="00054973"/>
    <w:rsid w:val="0005700C"/>
    <w:rsid w:val="00061F8A"/>
    <w:rsid w:val="00062381"/>
    <w:rsid w:val="0006375C"/>
    <w:rsid w:val="00063819"/>
    <w:rsid w:val="00063E92"/>
    <w:rsid w:val="000646E0"/>
    <w:rsid w:val="00064D4B"/>
    <w:rsid w:val="000656F0"/>
    <w:rsid w:val="000658A1"/>
    <w:rsid w:val="00067C01"/>
    <w:rsid w:val="0007021C"/>
    <w:rsid w:val="00072DFC"/>
    <w:rsid w:val="0007521C"/>
    <w:rsid w:val="00075781"/>
    <w:rsid w:val="00080A6C"/>
    <w:rsid w:val="00081631"/>
    <w:rsid w:val="00081C2F"/>
    <w:rsid w:val="00083AAA"/>
    <w:rsid w:val="00084628"/>
    <w:rsid w:val="00084991"/>
    <w:rsid w:val="00084D24"/>
    <w:rsid w:val="00084FBF"/>
    <w:rsid w:val="0008796A"/>
    <w:rsid w:val="00087B03"/>
    <w:rsid w:val="00093921"/>
    <w:rsid w:val="000966CA"/>
    <w:rsid w:val="000A0771"/>
    <w:rsid w:val="000A0CFE"/>
    <w:rsid w:val="000A313B"/>
    <w:rsid w:val="000A3A7B"/>
    <w:rsid w:val="000A7FC5"/>
    <w:rsid w:val="000B2CA7"/>
    <w:rsid w:val="000B2FF9"/>
    <w:rsid w:val="000B3B1A"/>
    <w:rsid w:val="000B6A9D"/>
    <w:rsid w:val="000C029E"/>
    <w:rsid w:val="000C0318"/>
    <w:rsid w:val="000C2089"/>
    <w:rsid w:val="000C28AB"/>
    <w:rsid w:val="000C4D97"/>
    <w:rsid w:val="000C5EE6"/>
    <w:rsid w:val="000C7114"/>
    <w:rsid w:val="000D101C"/>
    <w:rsid w:val="000D1BBA"/>
    <w:rsid w:val="000D3493"/>
    <w:rsid w:val="000D3643"/>
    <w:rsid w:val="000D3870"/>
    <w:rsid w:val="000D424F"/>
    <w:rsid w:val="000D555A"/>
    <w:rsid w:val="000E32EC"/>
    <w:rsid w:val="000E40A2"/>
    <w:rsid w:val="000E422B"/>
    <w:rsid w:val="000E4231"/>
    <w:rsid w:val="000E51C7"/>
    <w:rsid w:val="000E56F5"/>
    <w:rsid w:val="000E6151"/>
    <w:rsid w:val="000E7B5E"/>
    <w:rsid w:val="000F04CC"/>
    <w:rsid w:val="000F15C6"/>
    <w:rsid w:val="000F39FC"/>
    <w:rsid w:val="000F4729"/>
    <w:rsid w:val="000F48A5"/>
    <w:rsid w:val="000F6063"/>
    <w:rsid w:val="000F6102"/>
    <w:rsid w:val="000F6ADF"/>
    <w:rsid w:val="000F717B"/>
    <w:rsid w:val="000F79AE"/>
    <w:rsid w:val="00100199"/>
    <w:rsid w:val="001013EA"/>
    <w:rsid w:val="00104AD4"/>
    <w:rsid w:val="00106618"/>
    <w:rsid w:val="001072EE"/>
    <w:rsid w:val="001126ED"/>
    <w:rsid w:val="00113F66"/>
    <w:rsid w:val="00114EBE"/>
    <w:rsid w:val="00117EAD"/>
    <w:rsid w:val="00117FFE"/>
    <w:rsid w:val="0012362F"/>
    <w:rsid w:val="00124A3A"/>
    <w:rsid w:val="00124C34"/>
    <w:rsid w:val="0012526C"/>
    <w:rsid w:val="00125C26"/>
    <w:rsid w:val="0012706E"/>
    <w:rsid w:val="00135D69"/>
    <w:rsid w:val="00144984"/>
    <w:rsid w:val="00144A66"/>
    <w:rsid w:val="0014797A"/>
    <w:rsid w:val="00147E1B"/>
    <w:rsid w:val="00152BD2"/>
    <w:rsid w:val="00154FA7"/>
    <w:rsid w:val="001559A0"/>
    <w:rsid w:val="00160E22"/>
    <w:rsid w:val="00162A50"/>
    <w:rsid w:val="0016412B"/>
    <w:rsid w:val="00166456"/>
    <w:rsid w:val="00171EC8"/>
    <w:rsid w:val="0017208F"/>
    <w:rsid w:val="001732DC"/>
    <w:rsid w:val="0017341F"/>
    <w:rsid w:val="00175B35"/>
    <w:rsid w:val="0018050F"/>
    <w:rsid w:val="0018059D"/>
    <w:rsid w:val="00183B29"/>
    <w:rsid w:val="001841FA"/>
    <w:rsid w:val="00184244"/>
    <w:rsid w:val="001844A3"/>
    <w:rsid w:val="00186DE7"/>
    <w:rsid w:val="00187EF7"/>
    <w:rsid w:val="00194463"/>
    <w:rsid w:val="001960EA"/>
    <w:rsid w:val="001A2305"/>
    <w:rsid w:val="001A2B9C"/>
    <w:rsid w:val="001A2D7E"/>
    <w:rsid w:val="001A2F22"/>
    <w:rsid w:val="001A4797"/>
    <w:rsid w:val="001A4C8A"/>
    <w:rsid w:val="001A7AF4"/>
    <w:rsid w:val="001B03CB"/>
    <w:rsid w:val="001B0FF0"/>
    <w:rsid w:val="001B36A3"/>
    <w:rsid w:val="001B396D"/>
    <w:rsid w:val="001B5E5C"/>
    <w:rsid w:val="001B70E7"/>
    <w:rsid w:val="001C19A4"/>
    <w:rsid w:val="001C2D29"/>
    <w:rsid w:val="001C329E"/>
    <w:rsid w:val="001C48A1"/>
    <w:rsid w:val="001C52D1"/>
    <w:rsid w:val="001C660B"/>
    <w:rsid w:val="001C6C07"/>
    <w:rsid w:val="001C6C61"/>
    <w:rsid w:val="001C7DC6"/>
    <w:rsid w:val="001D0A0D"/>
    <w:rsid w:val="001D285C"/>
    <w:rsid w:val="001D52AB"/>
    <w:rsid w:val="001D71E7"/>
    <w:rsid w:val="001E3381"/>
    <w:rsid w:val="001E3897"/>
    <w:rsid w:val="001E4E7F"/>
    <w:rsid w:val="001F06D5"/>
    <w:rsid w:val="001F2E86"/>
    <w:rsid w:val="001F2FFA"/>
    <w:rsid w:val="001F3F77"/>
    <w:rsid w:val="001F66FF"/>
    <w:rsid w:val="00201C30"/>
    <w:rsid w:val="00201EC9"/>
    <w:rsid w:val="0020232D"/>
    <w:rsid w:val="002033CA"/>
    <w:rsid w:val="00204CBC"/>
    <w:rsid w:val="00205667"/>
    <w:rsid w:val="002073EA"/>
    <w:rsid w:val="00212BBB"/>
    <w:rsid w:val="002151DE"/>
    <w:rsid w:val="00215458"/>
    <w:rsid w:val="00217ECC"/>
    <w:rsid w:val="002203BD"/>
    <w:rsid w:val="00222F24"/>
    <w:rsid w:val="00223613"/>
    <w:rsid w:val="00223B67"/>
    <w:rsid w:val="00225BD9"/>
    <w:rsid w:val="00226E82"/>
    <w:rsid w:val="00227253"/>
    <w:rsid w:val="00230BFE"/>
    <w:rsid w:val="00231A8B"/>
    <w:rsid w:val="002329C2"/>
    <w:rsid w:val="00233969"/>
    <w:rsid w:val="00235693"/>
    <w:rsid w:val="00237105"/>
    <w:rsid w:val="0023714E"/>
    <w:rsid w:val="002371BE"/>
    <w:rsid w:val="0024075F"/>
    <w:rsid w:val="0024193D"/>
    <w:rsid w:val="00241D73"/>
    <w:rsid w:val="00243190"/>
    <w:rsid w:val="0024407D"/>
    <w:rsid w:val="00244848"/>
    <w:rsid w:val="002456F6"/>
    <w:rsid w:val="00245750"/>
    <w:rsid w:val="00250337"/>
    <w:rsid w:val="00251944"/>
    <w:rsid w:val="0025715A"/>
    <w:rsid w:val="002574A6"/>
    <w:rsid w:val="00257F43"/>
    <w:rsid w:val="00260608"/>
    <w:rsid w:val="00260EB5"/>
    <w:rsid w:val="002640BA"/>
    <w:rsid w:val="002646CE"/>
    <w:rsid w:val="00266F52"/>
    <w:rsid w:val="002739CC"/>
    <w:rsid w:val="002751D7"/>
    <w:rsid w:val="00277722"/>
    <w:rsid w:val="002778EC"/>
    <w:rsid w:val="00280BFF"/>
    <w:rsid w:val="00281033"/>
    <w:rsid w:val="0028371A"/>
    <w:rsid w:val="00286B09"/>
    <w:rsid w:val="0028754C"/>
    <w:rsid w:val="00287D33"/>
    <w:rsid w:val="002903AD"/>
    <w:rsid w:val="00290D22"/>
    <w:rsid w:val="002923BC"/>
    <w:rsid w:val="002929D9"/>
    <w:rsid w:val="00294169"/>
    <w:rsid w:val="002949D1"/>
    <w:rsid w:val="002A46BE"/>
    <w:rsid w:val="002A4CB7"/>
    <w:rsid w:val="002A4FEA"/>
    <w:rsid w:val="002A5A86"/>
    <w:rsid w:val="002A6972"/>
    <w:rsid w:val="002A75E2"/>
    <w:rsid w:val="002B0953"/>
    <w:rsid w:val="002B2773"/>
    <w:rsid w:val="002B452A"/>
    <w:rsid w:val="002B52AE"/>
    <w:rsid w:val="002C0804"/>
    <w:rsid w:val="002C1A3D"/>
    <w:rsid w:val="002C2634"/>
    <w:rsid w:val="002C2F89"/>
    <w:rsid w:val="002C33A6"/>
    <w:rsid w:val="002C36A7"/>
    <w:rsid w:val="002C3B4A"/>
    <w:rsid w:val="002C4BBB"/>
    <w:rsid w:val="002C5DBC"/>
    <w:rsid w:val="002C65BA"/>
    <w:rsid w:val="002C7839"/>
    <w:rsid w:val="002D301A"/>
    <w:rsid w:val="002D3942"/>
    <w:rsid w:val="002D509B"/>
    <w:rsid w:val="002D56EC"/>
    <w:rsid w:val="002D5DD6"/>
    <w:rsid w:val="002D5EDB"/>
    <w:rsid w:val="002D691B"/>
    <w:rsid w:val="002D7385"/>
    <w:rsid w:val="002D7F26"/>
    <w:rsid w:val="002E09BF"/>
    <w:rsid w:val="002E192A"/>
    <w:rsid w:val="002E1C65"/>
    <w:rsid w:val="002E1CEB"/>
    <w:rsid w:val="002E3448"/>
    <w:rsid w:val="002E3776"/>
    <w:rsid w:val="002E5AA3"/>
    <w:rsid w:val="002E5ADD"/>
    <w:rsid w:val="002E62DE"/>
    <w:rsid w:val="002E6E50"/>
    <w:rsid w:val="002E7554"/>
    <w:rsid w:val="002F1CFA"/>
    <w:rsid w:val="002F37D0"/>
    <w:rsid w:val="002F3AFC"/>
    <w:rsid w:val="002F3D66"/>
    <w:rsid w:val="002F4891"/>
    <w:rsid w:val="002F78A2"/>
    <w:rsid w:val="0030250C"/>
    <w:rsid w:val="00302EAC"/>
    <w:rsid w:val="0030322A"/>
    <w:rsid w:val="003042A3"/>
    <w:rsid w:val="003049C4"/>
    <w:rsid w:val="003056B9"/>
    <w:rsid w:val="00305F4F"/>
    <w:rsid w:val="003061CF"/>
    <w:rsid w:val="0031237A"/>
    <w:rsid w:val="003159F1"/>
    <w:rsid w:val="00320DB4"/>
    <w:rsid w:val="00321ABD"/>
    <w:rsid w:val="00321E61"/>
    <w:rsid w:val="003222E4"/>
    <w:rsid w:val="0032242B"/>
    <w:rsid w:val="0032623C"/>
    <w:rsid w:val="00330640"/>
    <w:rsid w:val="0033114F"/>
    <w:rsid w:val="0033185C"/>
    <w:rsid w:val="00332A7E"/>
    <w:rsid w:val="00334708"/>
    <w:rsid w:val="00334C45"/>
    <w:rsid w:val="0033539B"/>
    <w:rsid w:val="00335710"/>
    <w:rsid w:val="00337E3E"/>
    <w:rsid w:val="003418F2"/>
    <w:rsid w:val="00342BD1"/>
    <w:rsid w:val="00342D76"/>
    <w:rsid w:val="0034454F"/>
    <w:rsid w:val="00345FFD"/>
    <w:rsid w:val="0034756A"/>
    <w:rsid w:val="00350F0B"/>
    <w:rsid w:val="00351579"/>
    <w:rsid w:val="003526BB"/>
    <w:rsid w:val="00354F02"/>
    <w:rsid w:val="00355412"/>
    <w:rsid w:val="00356EAE"/>
    <w:rsid w:val="00360828"/>
    <w:rsid w:val="003627A0"/>
    <w:rsid w:val="00362C7F"/>
    <w:rsid w:val="00363A82"/>
    <w:rsid w:val="00364229"/>
    <w:rsid w:val="00365B8A"/>
    <w:rsid w:val="00365D2C"/>
    <w:rsid w:val="00367FD8"/>
    <w:rsid w:val="003732D0"/>
    <w:rsid w:val="00381EFD"/>
    <w:rsid w:val="0038365E"/>
    <w:rsid w:val="00383E37"/>
    <w:rsid w:val="00384600"/>
    <w:rsid w:val="00384919"/>
    <w:rsid w:val="003850AE"/>
    <w:rsid w:val="00385233"/>
    <w:rsid w:val="0038733B"/>
    <w:rsid w:val="0039255C"/>
    <w:rsid w:val="003A1B0B"/>
    <w:rsid w:val="003A25FC"/>
    <w:rsid w:val="003A5534"/>
    <w:rsid w:val="003A57EF"/>
    <w:rsid w:val="003A7B48"/>
    <w:rsid w:val="003B085C"/>
    <w:rsid w:val="003B1389"/>
    <w:rsid w:val="003B3461"/>
    <w:rsid w:val="003B4B02"/>
    <w:rsid w:val="003B60F7"/>
    <w:rsid w:val="003B634F"/>
    <w:rsid w:val="003B638E"/>
    <w:rsid w:val="003C0164"/>
    <w:rsid w:val="003C072D"/>
    <w:rsid w:val="003C3EA6"/>
    <w:rsid w:val="003C50E2"/>
    <w:rsid w:val="003C63A7"/>
    <w:rsid w:val="003D07BF"/>
    <w:rsid w:val="003D0D34"/>
    <w:rsid w:val="003D1B88"/>
    <w:rsid w:val="003D2241"/>
    <w:rsid w:val="003D28BC"/>
    <w:rsid w:val="003D2FB8"/>
    <w:rsid w:val="003D492B"/>
    <w:rsid w:val="003D4DF8"/>
    <w:rsid w:val="003D50A6"/>
    <w:rsid w:val="003D7DC8"/>
    <w:rsid w:val="003E22ED"/>
    <w:rsid w:val="003E4254"/>
    <w:rsid w:val="003E4FFE"/>
    <w:rsid w:val="003E5DCA"/>
    <w:rsid w:val="003E5E1C"/>
    <w:rsid w:val="003E60C6"/>
    <w:rsid w:val="003E78E5"/>
    <w:rsid w:val="003E7DEB"/>
    <w:rsid w:val="003F0BF7"/>
    <w:rsid w:val="003F1DBE"/>
    <w:rsid w:val="003F5649"/>
    <w:rsid w:val="003F5D4D"/>
    <w:rsid w:val="003F6754"/>
    <w:rsid w:val="003F7337"/>
    <w:rsid w:val="00400A99"/>
    <w:rsid w:val="004010AC"/>
    <w:rsid w:val="004015DA"/>
    <w:rsid w:val="00404284"/>
    <w:rsid w:val="00405056"/>
    <w:rsid w:val="004056AC"/>
    <w:rsid w:val="00405C99"/>
    <w:rsid w:val="00406D7D"/>
    <w:rsid w:val="004070E6"/>
    <w:rsid w:val="0041287A"/>
    <w:rsid w:val="00415281"/>
    <w:rsid w:val="004156C9"/>
    <w:rsid w:val="004203CC"/>
    <w:rsid w:val="00420948"/>
    <w:rsid w:val="0042271F"/>
    <w:rsid w:val="004248B2"/>
    <w:rsid w:val="00426BEF"/>
    <w:rsid w:val="004307D0"/>
    <w:rsid w:val="00430C12"/>
    <w:rsid w:val="00430C92"/>
    <w:rsid w:val="0043318B"/>
    <w:rsid w:val="004337C2"/>
    <w:rsid w:val="00434131"/>
    <w:rsid w:val="00436C03"/>
    <w:rsid w:val="004372C9"/>
    <w:rsid w:val="00437389"/>
    <w:rsid w:val="0044374B"/>
    <w:rsid w:val="00444E02"/>
    <w:rsid w:val="004469A4"/>
    <w:rsid w:val="004515D7"/>
    <w:rsid w:val="004555A5"/>
    <w:rsid w:val="00456386"/>
    <w:rsid w:val="004576F9"/>
    <w:rsid w:val="0046078A"/>
    <w:rsid w:val="004612B5"/>
    <w:rsid w:val="00461DA7"/>
    <w:rsid w:val="004650F8"/>
    <w:rsid w:val="0046590D"/>
    <w:rsid w:val="00465E1C"/>
    <w:rsid w:val="0046770F"/>
    <w:rsid w:val="00467D45"/>
    <w:rsid w:val="00470765"/>
    <w:rsid w:val="00472CEE"/>
    <w:rsid w:val="004734F5"/>
    <w:rsid w:val="00473F7B"/>
    <w:rsid w:val="0047488C"/>
    <w:rsid w:val="00475401"/>
    <w:rsid w:val="004805DD"/>
    <w:rsid w:val="004806AB"/>
    <w:rsid w:val="004825FE"/>
    <w:rsid w:val="004845B4"/>
    <w:rsid w:val="00484EA2"/>
    <w:rsid w:val="00485C24"/>
    <w:rsid w:val="00487CFD"/>
    <w:rsid w:val="00487EF4"/>
    <w:rsid w:val="004909FD"/>
    <w:rsid w:val="0049110B"/>
    <w:rsid w:val="00492AF4"/>
    <w:rsid w:val="00495653"/>
    <w:rsid w:val="0049600B"/>
    <w:rsid w:val="00496174"/>
    <w:rsid w:val="00497842"/>
    <w:rsid w:val="004A013C"/>
    <w:rsid w:val="004A1ECB"/>
    <w:rsid w:val="004A56A4"/>
    <w:rsid w:val="004A6C29"/>
    <w:rsid w:val="004A6F24"/>
    <w:rsid w:val="004A773F"/>
    <w:rsid w:val="004A7F12"/>
    <w:rsid w:val="004B1427"/>
    <w:rsid w:val="004B17F4"/>
    <w:rsid w:val="004B3474"/>
    <w:rsid w:val="004B466A"/>
    <w:rsid w:val="004B52AD"/>
    <w:rsid w:val="004B56B1"/>
    <w:rsid w:val="004B5D42"/>
    <w:rsid w:val="004B7ADE"/>
    <w:rsid w:val="004B7F85"/>
    <w:rsid w:val="004C1419"/>
    <w:rsid w:val="004C1670"/>
    <w:rsid w:val="004C17C2"/>
    <w:rsid w:val="004C50C0"/>
    <w:rsid w:val="004C51A3"/>
    <w:rsid w:val="004C541D"/>
    <w:rsid w:val="004C60B5"/>
    <w:rsid w:val="004D0172"/>
    <w:rsid w:val="004D5C99"/>
    <w:rsid w:val="004D64CE"/>
    <w:rsid w:val="004D6952"/>
    <w:rsid w:val="004D6BDB"/>
    <w:rsid w:val="004E17FC"/>
    <w:rsid w:val="004E2A6D"/>
    <w:rsid w:val="004E39D0"/>
    <w:rsid w:val="004E41F7"/>
    <w:rsid w:val="004E5813"/>
    <w:rsid w:val="004E59E2"/>
    <w:rsid w:val="004E736F"/>
    <w:rsid w:val="004E7878"/>
    <w:rsid w:val="004E79FC"/>
    <w:rsid w:val="004F136D"/>
    <w:rsid w:val="004F20EA"/>
    <w:rsid w:val="004F238C"/>
    <w:rsid w:val="004F52CC"/>
    <w:rsid w:val="004F52F0"/>
    <w:rsid w:val="004F7FBE"/>
    <w:rsid w:val="005005C2"/>
    <w:rsid w:val="005047B1"/>
    <w:rsid w:val="00505077"/>
    <w:rsid w:val="005107C6"/>
    <w:rsid w:val="005108AF"/>
    <w:rsid w:val="005210BD"/>
    <w:rsid w:val="00521746"/>
    <w:rsid w:val="005234E7"/>
    <w:rsid w:val="005236AB"/>
    <w:rsid w:val="00523A19"/>
    <w:rsid w:val="005245C3"/>
    <w:rsid w:val="00524716"/>
    <w:rsid w:val="005254AE"/>
    <w:rsid w:val="0052608A"/>
    <w:rsid w:val="00526E9F"/>
    <w:rsid w:val="00530B66"/>
    <w:rsid w:val="0053185D"/>
    <w:rsid w:val="005323B9"/>
    <w:rsid w:val="0053268A"/>
    <w:rsid w:val="00534DA1"/>
    <w:rsid w:val="0054000A"/>
    <w:rsid w:val="0054168C"/>
    <w:rsid w:val="00545E95"/>
    <w:rsid w:val="00546136"/>
    <w:rsid w:val="005509CA"/>
    <w:rsid w:val="005509CE"/>
    <w:rsid w:val="00550B3D"/>
    <w:rsid w:val="00550BED"/>
    <w:rsid w:val="00550D6B"/>
    <w:rsid w:val="00550FD0"/>
    <w:rsid w:val="005513F9"/>
    <w:rsid w:val="005522EA"/>
    <w:rsid w:val="005533AB"/>
    <w:rsid w:val="0055439C"/>
    <w:rsid w:val="00554927"/>
    <w:rsid w:val="005552C7"/>
    <w:rsid w:val="00557088"/>
    <w:rsid w:val="00557DE3"/>
    <w:rsid w:val="00557FE0"/>
    <w:rsid w:val="00560D84"/>
    <w:rsid w:val="00561736"/>
    <w:rsid w:val="00562772"/>
    <w:rsid w:val="005650A2"/>
    <w:rsid w:val="005654EC"/>
    <w:rsid w:val="00567B48"/>
    <w:rsid w:val="005713EB"/>
    <w:rsid w:val="00573B05"/>
    <w:rsid w:val="00574454"/>
    <w:rsid w:val="00574556"/>
    <w:rsid w:val="00575DFE"/>
    <w:rsid w:val="0057645D"/>
    <w:rsid w:val="00582310"/>
    <w:rsid w:val="005855CF"/>
    <w:rsid w:val="00590DAC"/>
    <w:rsid w:val="00592DB0"/>
    <w:rsid w:val="00592E78"/>
    <w:rsid w:val="0059399E"/>
    <w:rsid w:val="00593E2C"/>
    <w:rsid w:val="00594352"/>
    <w:rsid w:val="005958C2"/>
    <w:rsid w:val="005A033C"/>
    <w:rsid w:val="005A0375"/>
    <w:rsid w:val="005A5A07"/>
    <w:rsid w:val="005A5AB6"/>
    <w:rsid w:val="005B1E41"/>
    <w:rsid w:val="005B530C"/>
    <w:rsid w:val="005B72A3"/>
    <w:rsid w:val="005C7510"/>
    <w:rsid w:val="005C7981"/>
    <w:rsid w:val="005C7D41"/>
    <w:rsid w:val="005D163C"/>
    <w:rsid w:val="005D1F09"/>
    <w:rsid w:val="005D2C6F"/>
    <w:rsid w:val="005D4652"/>
    <w:rsid w:val="005D5F53"/>
    <w:rsid w:val="005E0211"/>
    <w:rsid w:val="005E1A62"/>
    <w:rsid w:val="005E240C"/>
    <w:rsid w:val="005E2874"/>
    <w:rsid w:val="005E2E9C"/>
    <w:rsid w:val="005E2EC9"/>
    <w:rsid w:val="005E46D7"/>
    <w:rsid w:val="005E62DB"/>
    <w:rsid w:val="005F3CE0"/>
    <w:rsid w:val="005F5143"/>
    <w:rsid w:val="005F55B8"/>
    <w:rsid w:val="005F6013"/>
    <w:rsid w:val="00600575"/>
    <w:rsid w:val="00601B3A"/>
    <w:rsid w:val="00604091"/>
    <w:rsid w:val="00605A3F"/>
    <w:rsid w:val="006115DF"/>
    <w:rsid w:val="00611701"/>
    <w:rsid w:val="006121F3"/>
    <w:rsid w:val="00614689"/>
    <w:rsid w:val="00616FEB"/>
    <w:rsid w:val="006175B4"/>
    <w:rsid w:val="0061786A"/>
    <w:rsid w:val="00620168"/>
    <w:rsid w:val="00620E59"/>
    <w:rsid w:val="00621656"/>
    <w:rsid w:val="00621FC6"/>
    <w:rsid w:val="006222E7"/>
    <w:rsid w:val="00622B35"/>
    <w:rsid w:val="006230CC"/>
    <w:rsid w:val="00623B41"/>
    <w:rsid w:val="00624469"/>
    <w:rsid w:val="00627B90"/>
    <w:rsid w:val="00631E40"/>
    <w:rsid w:val="006328B5"/>
    <w:rsid w:val="00634689"/>
    <w:rsid w:val="006354F7"/>
    <w:rsid w:val="006357FD"/>
    <w:rsid w:val="0063648A"/>
    <w:rsid w:val="006377DA"/>
    <w:rsid w:val="00640C82"/>
    <w:rsid w:val="00641422"/>
    <w:rsid w:val="00642B05"/>
    <w:rsid w:val="00645002"/>
    <w:rsid w:val="006528AA"/>
    <w:rsid w:val="00653356"/>
    <w:rsid w:val="0065388B"/>
    <w:rsid w:val="006547C6"/>
    <w:rsid w:val="00656898"/>
    <w:rsid w:val="00657C25"/>
    <w:rsid w:val="00660191"/>
    <w:rsid w:val="006618D1"/>
    <w:rsid w:val="006620D4"/>
    <w:rsid w:val="00663FDB"/>
    <w:rsid w:val="006641E5"/>
    <w:rsid w:val="0066449E"/>
    <w:rsid w:val="00665765"/>
    <w:rsid w:val="00666BE6"/>
    <w:rsid w:val="00666E68"/>
    <w:rsid w:val="0067027A"/>
    <w:rsid w:val="00670F51"/>
    <w:rsid w:val="00672934"/>
    <w:rsid w:val="00675321"/>
    <w:rsid w:val="00676EDD"/>
    <w:rsid w:val="00676FA1"/>
    <w:rsid w:val="00677343"/>
    <w:rsid w:val="00677680"/>
    <w:rsid w:val="006816F1"/>
    <w:rsid w:val="00681825"/>
    <w:rsid w:val="006853D0"/>
    <w:rsid w:val="006908C2"/>
    <w:rsid w:val="006917CA"/>
    <w:rsid w:val="0069248A"/>
    <w:rsid w:val="006936D1"/>
    <w:rsid w:val="0069554C"/>
    <w:rsid w:val="00697572"/>
    <w:rsid w:val="006A0651"/>
    <w:rsid w:val="006A0CAB"/>
    <w:rsid w:val="006A1DED"/>
    <w:rsid w:val="006A2764"/>
    <w:rsid w:val="006A343F"/>
    <w:rsid w:val="006A65FA"/>
    <w:rsid w:val="006A7952"/>
    <w:rsid w:val="006A79F2"/>
    <w:rsid w:val="006B0050"/>
    <w:rsid w:val="006B0F40"/>
    <w:rsid w:val="006B0FD9"/>
    <w:rsid w:val="006B16E8"/>
    <w:rsid w:val="006B2BA2"/>
    <w:rsid w:val="006B4B3F"/>
    <w:rsid w:val="006B6A39"/>
    <w:rsid w:val="006B78FA"/>
    <w:rsid w:val="006C08E1"/>
    <w:rsid w:val="006C1223"/>
    <w:rsid w:val="006C1EDD"/>
    <w:rsid w:val="006C27A7"/>
    <w:rsid w:val="006C2D29"/>
    <w:rsid w:val="006C33FC"/>
    <w:rsid w:val="006C6597"/>
    <w:rsid w:val="006C65A1"/>
    <w:rsid w:val="006C660A"/>
    <w:rsid w:val="006D2F33"/>
    <w:rsid w:val="006D3938"/>
    <w:rsid w:val="006D5C6B"/>
    <w:rsid w:val="006D675E"/>
    <w:rsid w:val="006D686D"/>
    <w:rsid w:val="006D78A0"/>
    <w:rsid w:val="006E3813"/>
    <w:rsid w:val="006E581A"/>
    <w:rsid w:val="006E6ADE"/>
    <w:rsid w:val="006F2E6D"/>
    <w:rsid w:val="006F3FEC"/>
    <w:rsid w:val="006F4948"/>
    <w:rsid w:val="006F58F2"/>
    <w:rsid w:val="006F6DC4"/>
    <w:rsid w:val="007001A1"/>
    <w:rsid w:val="0070108D"/>
    <w:rsid w:val="007015C7"/>
    <w:rsid w:val="007050CE"/>
    <w:rsid w:val="00705526"/>
    <w:rsid w:val="00710050"/>
    <w:rsid w:val="00712575"/>
    <w:rsid w:val="007129E7"/>
    <w:rsid w:val="00715A42"/>
    <w:rsid w:val="0071712A"/>
    <w:rsid w:val="00720883"/>
    <w:rsid w:val="00722FF6"/>
    <w:rsid w:val="007263DC"/>
    <w:rsid w:val="007271A6"/>
    <w:rsid w:val="00730CD8"/>
    <w:rsid w:val="0073221D"/>
    <w:rsid w:val="00733821"/>
    <w:rsid w:val="00733840"/>
    <w:rsid w:val="00734754"/>
    <w:rsid w:val="00736DC6"/>
    <w:rsid w:val="00740F51"/>
    <w:rsid w:val="0074269D"/>
    <w:rsid w:val="00743086"/>
    <w:rsid w:val="00747253"/>
    <w:rsid w:val="00750619"/>
    <w:rsid w:val="0075182D"/>
    <w:rsid w:val="0075195F"/>
    <w:rsid w:val="0075296F"/>
    <w:rsid w:val="00752C35"/>
    <w:rsid w:val="00753D26"/>
    <w:rsid w:val="00754C22"/>
    <w:rsid w:val="007552C3"/>
    <w:rsid w:val="007640A8"/>
    <w:rsid w:val="007704C4"/>
    <w:rsid w:val="00773328"/>
    <w:rsid w:val="007736C9"/>
    <w:rsid w:val="00773C3C"/>
    <w:rsid w:val="00774128"/>
    <w:rsid w:val="0077633E"/>
    <w:rsid w:val="00780098"/>
    <w:rsid w:val="007831A5"/>
    <w:rsid w:val="00783347"/>
    <w:rsid w:val="007845B8"/>
    <w:rsid w:val="0078492F"/>
    <w:rsid w:val="00784A08"/>
    <w:rsid w:val="00785D02"/>
    <w:rsid w:val="007942C0"/>
    <w:rsid w:val="00796147"/>
    <w:rsid w:val="00797779"/>
    <w:rsid w:val="007A1647"/>
    <w:rsid w:val="007A1688"/>
    <w:rsid w:val="007A282C"/>
    <w:rsid w:val="007A2BFA"/>
    <w:rsid w:val="007A2E5E"/>
    <w:rsid w:val="007A3314"/>
    <w:rsid w:val="007A3598"/>
    <w:rsid w:val="007A509E"/>
    <w:rsid w:val="007A62B6"/>
    <w:rsid w:val="007A706D"/>
    <w:rsid w:val="007B0515"/>
    <w:rsid w:val="007B2AB3"/>
    <w:rsid w:val="007B2B05"/>
    <w:rsid w:val="007B4462"/>
    <w:rsid w:val="007B4B85"/>
    <w:rsid w:val="007B57E8"/>
    <w:rsid w:val="007B71AC"/>
    <w:rsid w:val="007B79C7"/>
    <w:rsid w:val="007C4740"/>
    <w:rsid w:val="007C5A19"/>
    <w:rsid w:val="007D16F4"/>
    <w:rsid w:val="007D2174"/>
    <w:rsid w:val="007D23DC"/>
    <w:rsid w:val="007D3CF5"/>
    <w:rsid w:val="007D62B0"/>
    <w:rsid w:val="007D68FC"/>
    <w:rsid w:val="007E1844"/>
    <w:rsid w:val="007E2997"/>
    <w:rsid w:val="007E2B49"/>
    <w:rsid w:val="007E5188"/>
    <w:rsid w:val="007E589E"/>
    <w:rsid w:val="007E6783"/>
    <w:rsid w:val="007E7496"/>
    <w:rsid w:val="007E75C7"/>
    <w:rsid w:val="007F068F"/>
    <w:rsid w:val="007F0CD5"/>
    <w:rsid w:val="007F0E75"/>
    <w:rsid w:val="007F1B74"/>
    <w:rsid w:val="007F3490"/>
    <w:rsid w:val="007F4707"/>
    <w:rsid w:val="007F6122"/>
    <w:rsid w:val="007F6AAE"/>
    <w:rsid w:val="007F7CBF"/>
    <w:rsid w:val="007F7F5A"/>
    <w:rsid w:val="00800B90"/>
    <w:rsid w:val="00802946"/>
    <w:rsid w:val="0080379D"/>
    <w:rsid w:val="00804004"/>
    <w:rsid w:val="00807B0B"/>
    <w:rsid w:val="00812627"/>
    <w:rsid w:val="0081297D"/>
    <w:rsid w:val="00813627"/>
    <w:rsid w:val="008158F9"/>
    <w:rsid w:val="00816008"/>
    <w:rsid w:val="00816B2C"/>
    <w:rsid w:val="008203F2"/>
    <w:rsid w:val="008209C1"/>
    <w:rsid w:val="00820FEE"/>
    <w:rsid w:val="0082364C"/>
    <w:rsid w:val="008238C8"/>
    <w:rsid w:val="00824378"/>
    <w:rsid w:val="00824861"/>
    <w:rsid w:val="0082551D"/>
    <w:rsid w:val="008261B7"/>
    <w:rsid w:val="00826A9A"/>
    <w:rsid w:val="008270A2"/>
    <w:rsid w:val="00827ADE"/>
    <w:rsid w:val="00830584"/>
    <w:rsid w:val="00831234"/>
    <w:rsid w:val="00831D1D"/>
    <w:rsid w:val="00835B41"/>
    <w:rsid w:val="00841B7A"/>
    <w:rsid w:val="00843BB0"/>
    <w:rsid w:val="00846533"/>
    <w:rsid w:val="008472D1"/>
    <w:rsid w:val="00847C7C"/>
    <w:rsid w:val="00847CFB"/>
    <w:rsid w:val="00850F0D"/>
    <w:rsid w:val="00856217"/>
    <w:rsid w:val="008563E7"/>
    <w:rsid w:val="00856F88"/>
    <w:rsid w:val="00861E4B"/>
    <w:rsid w:val="00863316"/>
    <w:rsid w:val="0086497D"/>
    <w:rsid w:val="008666CB"/>
    <w:rsid w:val="0086785A"/>
    <w:rsid w:val="00867EAC"/>
    <w:rsid w:val="008702A4"/>
    <w:rsid w:val="00870356"/>
    <w:rsid w:val="00872A5A"/>
    <w:rsid w:val="00874296"/>
    <w:rsid w:val="00874536"/>
    <w:rsid w:val="008804EA"/>
    <w:rsid w:val="00881246"/>
    <w:rsid w:val="008836D1"/>
    <w:rsid w:val="008859AF"/>
    <w:rsid w:val="00886BD6"/>
    <w:rsid w:val="00887331"/>
    <w:rsid w:val="00895703"/>
    <w:rsid w:val="008A1273"/>
    <w:rsid w:val="008A129C"/>
    <w:rsid w:val="008A17FF"/>
    <w:rsid w:val="008A21C6"/>
    <w:rsid w:val="008A24C8"/>
    <w:rsid w:val="008A3B1A"/>
    <w:rsid w:val="008A3EE6"/>
    <w:rsid w:val="008A6802"/>
    <w:rsid w:val="008A690A"/>
    <w:rsid w:val="008B0D80"/>
    <w:rsid w:val="008B184E"/>
    <w:rsid w:val="008B5103"/>
    <w:rsid w:val="008B7E39"/>
    <w:rsid w:val="008C0BDE"/>
    <w:rsid w:val="008C2160"/>
    <w:rsid w:val="008C2875"/>
    <w:rsid w:val="008C3B03"/>
    <w:rsid w:val="008C3E57"/>
    <w:rsid w:val="008C4351"/>
    <w:rsid w:val="008C590B"/>
    <w:rsid w:val="008C70F9"/>
    <w:rsid w:val="008D1AEE"/>
    <w:rsid w:val="008D2718"/>
    <w:rsid w:val="008D4D8E"/>
    <w:rsid w:val="008D5423"/>
    <w:rsid w:val="008D685B"/>
    <w:rsid w:val="008E0831"/>
    <w:rsid w:val="008E0D99"/>
    <w:rsid w:val="008E0EA4"/>
    <w:rsid w:val="008E3BAA"/>
    <w:rsid w:val="008E4E7C"/>
    <w:rsid w:val="008E4F45"/>
    <w:rsid w:val="008E6CD5"/>
    <w:rsid w:val="008E7C5C"/>
    <w:rsid w:val="00902305"/>
    <w:rsid w:val="009048BE"/>
    <w:rsid w:val="0091110A"/>
    <w:rsid w:val="0091194C"/>
    <w:rsid w:val="00913AF8"/>
    <w:rsid w:val="00914D11"/>
    <w:rsid w:val="00916123"/>
    <w:rsid w:val="00916D1B"/>
    <w:rsid w:val="00922430"/>
    <w:rsid w:val="0093146F"/>
    <w:rsid w:val="009324E4"/>
    <w:rsid w:val="00932C4E"/>
    <w:rsid w:val="0093578D"/>
    <w:rsid w:val="009368F5"/>
    <w:rsid w:val="00936E0C"/>
    <w:rsid w:val="009400CE"/>
    <w:rsid w:val="009402DA"/>
    <w:rsid w:val="00941C34"/>
    <w:rsid w:val="00945B42"/>
    <w:rsid w:val="00952C0F"/>
    <w:rsid w:val="00953162"/>
    <w:rsid w:val="00953A54"/>
    <w:rsid w:val="00954244"/>
    <w:rsid w:val="00955571"/>
    <w:rsid w:val="0096003A"/>
    <w:rsid w:val="00961072"/>
    <w:rsid w:val="009641A8"/>
    <w:rsid w:val="009644DC"/>
    <w:rsid w:val="00964D37"/>
    <w:rsid w:val="00967FA8"/>
    <w:rsid w:val="00970DA1"/>
    <w:rsid w:val="009814F3"/>
    <w:rsid w:val="009821F3"/>
    <w:rsid w:val="00982388"/>
    <w:rsid w:val="0098261D"/>
    <w:rsid w:val="009878F2"/>
    <w:rsid w:val="00996849"/>
    <w:rsid w:val="00996A92"/>
    <w:rsid w:val="009A3158"/>
    <w:rsid w:val="009A3362"/>
    <w:rsid w:val="009A4636"/>
    <w:rsid w:val="009A4645"/>
    <w:rsid w:val="009A5216"/>
    <w:rsid w:val="009A6EDD"/>
    <w:rsid w:val="009A77BB"/>
    <w:rsid w:val="009B2766"/>
    <w:rsid w:val="009B4889"/>
    <w:rsid w:val="009B5598"/>
    <w:rsid w:val="009B626A"/>
    <w:rsid w:val="009B76A3"/>
    <w:rsid w:val="009C2280"/>
    <w:rsid w:val="009C52D5"/>
    <w:rsid w:val="009C547C"/>
    <w:rsid w:val="009C690B"/>
    <w:rsid w:val="009C7972"/>
    <w:rsid w:val="009D2D61"/>
    <w:rsid w:val="009D30AE"/>
    <w:rsid w:val="009D3B99"/>
    <w:rsid w:val="009D4F46"/>
    <w:rsid w:val="009D6A41"/>
    <w:rsid w:val="009E0F66"/>
    <w:rsid w:val="009E1926"/>
    <w:rsid w:val="009E2227"/>
    <w:rsid w:val="009E5FAC"/>
    <w:rsid w:val="009E6AF0"/>
    <w:rsid w:val="009F4538"/>
    <w:rsid w:val="009F4C4B"/>
    <w:rsid w:val="009F65A9"/>
    <w:rsid w:val="009F7F42"/>
    <w:rsid w:val="00A10893"/>
    <w:rsid w:val="00A12BB8"/>
    <w:rsid w:val="00A1428B"/>
    <w:rsid w:val="00A14B3F"/>
    <w:rsid w:val="00A15DC1"/>
    <w:rsid w:val="00A17BAB"/>
    <w:rsid w:val="00A200AF"/>
    <w:rsid w:val="00A22908"/>
    <w:rsid w:val="00A23DBA"/>
    <w:rsid w:val="00A259E6"/>
    <w:rsid w:val="00A264BB"/>
    <w:rsid w:val="00A279B8"/>
    <w:rsid w:val="00A27D6A"/>
    <w:rsid w:val="00A27DAD"/>
    <w:rsid w:val="00A302A9"/>
    <w:rsid w:val="00A308A6"/>
    <w:rsid w:val="00A31F4F"/>
    <w:rsid w:val="00A34C86"/>
    <w:rsid w:val="00A352EC"/>
    <w:rsid w:val="00A35B79"/>
    <w:rsid w:val="00A366C4"/>
    <w:rsid w:val="00A44D86"/>
    <w:rsid w:val="00A44DED"/>
    <w:rsid w:val="00A45214"/>
    <w:rsid w:val="00A4672C"/>
    <w:rsid w:val="00A46732"/>
    <w:rsid w:val="00A47F11"/>
    <w:rsid w:val="00A52C3C"/>
    <w:rsid w:val="00A5311C"/>
    <w:rsid w:val="00A60DCF"/>
    <w:rsid w:val="00A62949"/>
    <w:rsid w:val="00A6627A"/>
    <w:rsid w:val="00A663D6"/>
    <w:rsid w:val="00A6721D"/>
    <w:rsid w:val="00A71686"/>
    <w:rsid w:val="00A736F6"/>
    <w:rsid w:val="00A7407F"/>
    <w:rsid w:val="00A753AA"/>
    <w:rsid w:val="00A758C7"/>
    <w:rsid w:val="00A75A87"/>
    <w:rsid w:val="00A7787E"/>
    <w:rsid w:val="00A81B2C"/>
    <w:rsid w:val="00A92074"/>
    <w:rsid w:val="00A94288"/>
    <w:rsid w:val="00A96740"/>
    <w:rsid w:val="00AA089F"/>
    <w:rsid w:val="00AA1DA8"/>
    <w:rsid w:val="00AA2953"/>
    <w:rsid w:val="00AA3752"/>
    <w:rsid w:val="00AA42B5"/>
    <w:rsid w:val="00AB0564"/>
    <w:rsid w:val="00AB3777"/>
    <w:rsid w:val="00AB4F1D"/>
    <w:rsid w:val="00AB6773"/>
    <w:rsid w:val="00AC4DC8"/>
    <w:rsid w:val="00AC5B26"/>
    <w:rsid w:val="00AC713D"/>
    <w:rsid w:val="00AC7AB4"/>
    <w:rsid w:val="00AC7CA2"/>
    <w:rsid w:val="00AD0F85"/>
    <w:rsid w:val="00AD278B"/>
    <w:rsid w:val="00AD28BE"/>
    <w:rsid w:val="00AD396D"/>
    <w:rsid w:val="00AD3F4D"/>
    <w:rsid w:val="00AD59EF"/>
    <w:rsid w:val="00AE1945"/>
    <w:rsid w:val="00AE3FA3"/>
    <w:rsid w:val="00AE6BD1"/>
    <w:rsid w:val="00AF1FF8"/>
    <w:rsid w:val="00AF3382"/>
    <w:rsid w:val="00AF5340"/>
    <w:rsid w:val="00AF67BD"/>
    <w:rsid w:val="00AF7D42"/>
    <w:rsid w:val="00B00F6A"/>
    <w:rsid w:val="00B019B7"/>
    <w:rsid w:val="00B0579B"/>
    <w:rsid w:val="00B05FD2"/>
    <w:rsid w:val="00B076B8"/>
    <w:rsid w:val="00B115C7"/>
    <w:rsid w:val="00B11E2E"/>
    <w:rsid w:val="00B1418D"/>
    <w:rsid w:val="00B14D17"/>
    <w:rsid w:val="00B15B0F"/>
    <w:rsid w:val="00B164BF"/>
    <w:rsid w:val="00B2129C"/>
    <w:rsid w:val="00B21666"/>
    <w:rsid w:val="00B2304E"/>
    <w:rsid w:val="00B239D8"/>
    <w:rsid w:val="00B27A20"/>
    <w:rsid w:val="00B27DAC"/>
    <w:rsid w:val="00B308E7"/>
    <w:rsid w:val="00B31205"/>
    <w:rsid w:val="00B323D8"/>
    <w:rsid w:val="00B33121"/>
    <w:rsid w:val="00B3400F"/>
    <w:rsid w:val="00B40863"/>
    <w:rsid w:val="00B4123F"/>
    <w:rsid w:val="00B41C8B"/>
    <w:rsid w:val="00B43028"/>
    <w:rsid w:val="00B448C5"/>
    <w:rsid w:val="00B453A2"/>
    <w:rsid w:val="00B50167"/>
    <w:rsid w:val="00B50680"/>
    <w:rsid w:val="00B5257B"/>
    <w:rsid w:val="00B54DCE"/>
    <w:rsid w:val="00B5547B"/>
    <w:rsid w:val="00B5734C"/>
    <w:rsid w:val="00B61810"/>
    <w:rsid w:val="00B62892"/>
    <w:rsid w:val="00B6297A"/>
    <w:rsid w:val="00B64ACC"/>
    <w:rsid w:val="00B670D8"/>
    <w:rsid w:val="00B72008"/>
    <w:rsid w:val="00B8014F"/>
    <w:rsid w:val="00B81436"/>
    <w:rsid w:val="00B82CD9"/>
    <w:rsid w:val="00B84674"/>
    <w:rsid w:val="00B85855"/>
    <w:rsid w:val="00B90491"/>
    <w:rsid w:val="00B92F81"/>
    <w:rsid w:val="00B933B2"/>
    <w:rsid w:val="00B94B63"/>
    <w:rsid w:val="00B950B1"/>
    <w:rsid w:val="00B96600"/>
    <w:rsid w:val="00B96FD0"/>
    <w:rsid w:val="00BA4BE6"/>
    <w:rsid w:val="00BA4D30"/>
    <w:rsid w:val="00BA6060"/>
    <w:rsid w:val="00BA6708"/>
    <w:rsid w:val="00BB25AF"/>
    <w:rsid w:val="00BB2688"/>
    <w:rsid w:val="00BB26B8"/>
    <w:rsid w:val="00BB37D1"/>
    <w:rsid w:val="00BB4179"/>
    <w:rsid w:val="00BB5F58"/>
    <w:rsid w:val="00BB7AC5"/>
    <w:rsid w:val="00BC1524"/>
    <w:rsid w:val="00BC1C22"/>
    <w:rsid w:val="00BC3D70"/>
    <w:rsid w:val="00BC3F6E"/>
    <w:rsid w:val="00BC3F82"/>
    <w:rsid w:val="00BC569D"/>
    <w:rsid w:val="00BD0CBD"/>
    <w:rsid w:val="00BD2728"/>
    <w:rsid w:val="00BD3CAC"/>
    <w:rsid w:val="00BD3F11"/>
    <w:rsid w:val="00BD413D"/>
    <w:rsid w:val="00BD4988"/>
    <w:rsid w:val="00BD5450"/>
    <w:rsid w:val="00BD6D1A"/>
    <w:rsid w:val="00BE07C2"/>
    <w:rsid w:val="00BE0D0B"/>
    <w:rsid w:val="00BE1659"/>
    <w:rsid w:val="00BE2CE1"/>
    <w:rsid w:val="00BE5755"/>
    <w:rsid w:val="00BE6487"/>
    <w:rsid w:val="00BE6583"/>
    <w:rsid w:val="00BF2221"/>
    <w:rsid w:val="00BF31E0"/>
    <w:rsid w:val="00BF35A7"/>
    <w:rsid w:val="00BF3A44"/>
    <w:rsid w:val="00BF4810"/>
    <w:rsid w:val="00BF65BD"/>
    <w:rsid w:val="00BF7BEF"/>
    <w:rsid w:val="00C01601"/>
    <w:rsid w:val="00C0338A"/>
    <w:rsid w:val="00C06ACD"/>
    <w:rsid w:val="00C1392F"/>
    <w:rsid w:val="00C14920"/>
    <w:rsid w:val="00C16585"/>
    <w:rsid w:val="00C16BE9"/>
    <w:rsid w:val="00C17A69"/>
    <w:rsid w:val="00C21BD3"/>
    <w:rsid w:val="00C224B3"/>
    <w:rsid w:val="00C229B1"/>
    <w:rsid w:val="00C22E66"/>
    <w:rsid w:val="00C2389A"/>
    <w:rsid w:val="00C24BF2"/>
    <w:rsid w:val="00C25373"/>
    <w:rsid w:val="00C265ED"/>
    <w:rsid w:val="00C26FDA"/>
    <w:rsid w:val="00C3005D"/>
    <w:rsid w:val="00C3013D"/>
    <w:rsid w:val="00C308D3"/>
    <w:rsid w:val="00C31781"/>
    <w:rsid w:val="00C31DFF"/>
    <w:rsid w:val="00C330EA"/>
    <w:rsid w:val="00C34D1C"/>
    <w:rsid w:val="00C35235"/>
    <w:rsid w:val="00C3625E"/>
    <w:rsid w:val="00C37B60"/>
    <w:rsid w:val="00C37F10"/>
    <w:rsid w:val="00C4276A"/>
    <w:rsid w:val="00C4537F"/>
    <w:rsid w:val="00C471B1"/>
    <w:rsid w:val="00C472B2"/>
    <w:rsid w:val="00C52852"/>
    <w:rsid w:val="00C5388A"/>
    <w:rsid w:val="00C53D7E"/>
    <w:rsid w:val="00C542E9"/>
    <w:rsid w:val="00C544F7"/>
    <w:rsid w:val="00C55A9A"/>
    <w:rsid w:val="00C60147"/>
    <w:rsid w:val="00C605F7"/>
    <w:rsid w:val="00C60C91"/>
    <w:rsid w:val="00C62B55"/>
    <w:rsid w:val="00C62D8B"/>
    <w:rsid w:val="00C64F4F"/>
    <w:rsid w:val="00C65649"/>
    <w:rsid w:val="00C66EE7"/>
    <w:rsid w:val="00C66F2D"/>
    <w:rsid w:val="00C676E2"/>
    <w:rsid w:val="00C70CF5"/>
    <w:rsid w:val="00C72786"/>
    <w:rsid w:val="00C7296C"/>
    <w:rsid w:val="00C757E3"/>
    <w:rsid w:val="00C762E8"/>
    <w:rsid w:val="00C76627"/>
    <w:rsid w:val="00C766AA"/>
    <w:rsid w:val="00C77166"/>
    <w:rsid w:val="00C77CD1"/>
    <w:rsid w:val="00C8032C"/>
    <w:rsid w:val="00C8078D"/>
    <w:rsid w:val="00C80BCE"/>
    <w:rsid w:val="00C8196E"/>
    <w:rsid w:val="00C82500"/>
    <w:rsid w:val="00C833CF"/>
    <w:rsid w:val="00C8585A"/>
    <w:rsid w:val="00C87ED4"/>
    <w:rsid w:val="00C9091E"/>
    <w:rsid w:val="00CA1129"/>
    <w:rsid w:val="00CA2D34"/>
    <w:rsid w:val="00CA56E2"/>
    <w:rsid w:val="00CA5AB2"/>
    <w:rsid w:val="00CA7414"/>
    <w:rsid w:val="00CA798F"/>
    <w:rsid w:val="00CB492E"/>
    <w:rsid w:val="00CB56B9"/>
    <w:rsid w:val="00CB7905"/>
    <w:rsid w:val="00CC086A"/>
    <w:rsid w:val="00CC0C15"/>
    <w:rsid w:val="00CC1CD9"/>
    <w:rsid w:val="00CC22DE"/>
    <w:rsid w:val="00CC3086"/>
    <w:rsid w:val="00CC33F1"/>
    <w:rsid w:val="00CC3DCC"/>
    <w:rsid w:val="00CC7C84"/>
    <w:rsid w:val="00CC7F53"/>
    <w:rsid w:val="00CD59EC"/>
    <w:rsid w:val="00CD6E10"/>
    <w:rsid w:val="00CD7CC1"/>
    <w:rsid w:val="00CE05D1"/>
    <w:rsid w:val="00CE14A5"/>
    <w:rsid w:val="00CE1FF3"/>
    <w:rsid w:val="00CE28E3"/>
    <w:rsid w:val="00CE2ED3"/>
    <w:rsid w:val="00CE5B37"/>
    <w:rsid w:val="00CF012D"/>
    <w:rsid w:val="00CF05AA"/>
    <w:rsid w:val="00CF0967"/>
    <w:rsid w:val="00CF7C64"/>
    <w:rsid w:val="00D00017"/>
    <w:rsid w:val="00D005C5"/>
    <w:rsid w:val="00D01179"/>
    <w:rsid w:val="00D01BEB"/>
    <w:rsid w:val="00D01EA1"/>
    <w:rsid w:val="00D03D5A"/>
    <w:rsid w:val="00D07619"/>
    <w:rsid w:val="00D0795E"/>
    <w:rsid w:val="00D101A7"/>
    <w:rsid w:val="00D107AE"/>
    <w:rsid w:val="00D10C4F"/>
    <w:rsid w:val="00D11F9A"/>
    <w:rsid w:val="00D1270D"/>
    <w:rsid w:val="00D129D6"/>
    <w:rsid w:val="00D13A90"/>
    <w:rsid w:val="00D13B1B"/>
    <w:rsid w:val="00D1631B"/>
    <w:rsid w:val="00D16551"/>
    <w:rsid w:val="00D2239B"/>
    <w:rsid w:val="00D233FD"/>
    <w:rsid w:val="00D2589F"/>
    <w:rsid w:val="00D26E25"/>
    <w:rsid w:val="00D32020"/>
    <w:rsid w:val="00D33018"/>
    <w:rsid w:val="00D33CD8"/>
    <w:rsid w:val="00D3466F"/>
    <w:rsid w:val="00D34AFF"/>
    <w:rsid w:val="00D34C3C"/>
    <w:rsid w:val="00D36075"/>
    <w:rsid w:val="00D37CD1"/>
    <w:rsid w:val="00D41715"/>
    <w:rsid w:val="00D45BD6"/>
    <w:rsid w:val="00D476FE"/>
    <w:rsid w:val="00D51103"/>
    <w:rsid w:val="00D519BC"/>
    <w:rsid w:val="00D524A4"/>
    <w:rsid w:val="00D551A4"/>
    <w:rsid w:val="00D565D0"/>
    <w:rsid w:val="00D62185"/>
    <w:rsid w:val="00D640C8"/>
    <w:rsid w:val="00D670D6"/>
    <w:rsid w:val="00D70E74"/>
    <w:rsid w:val="00D73342"/>
    <w:rsid w:val="00D741D5"/>
    <w:rsid w:val="00D74B75"/>
    <w:rsid w:val="00D755DB"/>
    <w:rsid w:val="00D7587C"/>
    <w:rsid w:val="00D76AD3"/>
    <w:rsid w:val="00D77FDD"/>
    <w:rsid w:val="00D80B16"/>
    <w:rsid w:val="00D80BB7"/>
    <w:rsid w:val="00D827EC"/>
    <w:rsid w:val="00D82AC8"/>
    <w:rsid w:val="00D8386B"/>
    <w:rsid w:val="00D849FF"/>
    <w:rsid w:val="00D84C4F"/>
    <w:rsid w:val="00D856D8"/>
    <w:rsid w:val="00D8751B"/>
    <w:rsid w:val="00D9074B"/>
    <w:rsid w:val="00D90ED0"/>
    <w:rsid w:val="00D921CC"/>
    <w:rsid w:val="00D937E7"/>
    <w:rsid w:val="00D944B3"/>
    <w:rsid w:val="00D96A22"/>
    <w:rsid w:val="00D96EA2"/>
    <w:rsid w:val="00D97227"/>
    <w:rsid w:val="00D97961"/>
    <w:rsid w:val="00DA020D"/>
    <w:rsid w:val="00DA2978"/>
    <w:rsid w:val="00DA7835"/>
    <w:rsid w:val="00DB0206"/>
    <w:rsid w:val="00DB110D"/>
    <w:rsid w:val="00DB125D"/>
    <w:rsid w:val="00DB26AB"/>
    <w:rsid w:val="00DB3794"/>
    <w:rsid w:val="00DB3DB0"/>
    <w:rsid w:val="00DB466F"/>
    <w:rsid w:val="00DB4EFB"/>
    <w:rsid w:val="00DB5037"/>
    <w:rsid w:val="00DB692C"/>
    <w:rsid w:val="00DB7C2C"/>
    <w:rsid w:val="00DC2DD0"/>
    <w:rsid w:val="00DC39FF"/>
    <w:rsid w:val="00DC5519"/>
    <w:rsid w:val="00DC5BDC"/>
    <w:rsid w:val="00DC78F0"/>
    <w:rsid w:val="00DD0577"/>
    <w:rsid w:val="00DD17D2"/>
    <w:rsid w:val="00DD3DD0"/>
    <w:rsid w:val="00DD3E3E"/>
    <w:rsid w:val="00DD3E84"/>
    <w:rsid w:val="00DD4362"/>
    <w:rsid w:val="00DD7F42"/>
    <w:rsid w:val="00DE217B"/>
    <w:rsid w:val="00DE39C6"/>
    <w:rsid w:val="00DE3C18"/>
    <w:rsid w:val="00DE5229"/>
    <w:rsid w:val="00DE56F6"/>
    <w:rsid w:val="00DE60FE"/>
    <w:rsid w:val="00DE742F"/>
    <w:rsid w:val="00DE7DA4"/>
    <w:rsid w:val="00DF13A4"/>
    <w:rsid w:val="00DF1996"/>
    <w:rsid w:val="00DF1AC3"/>
    <w:rsid w:val="00DF45F4"/>
    <w:rsid w:val="00DF4BFD"/>
    <w:rsid w:val="00DF6F29"/>
    <w:rsid w:val="00DF7759"/>
    <w:rsid w:val="00E01E7E"/>
    <w:rsid w:val="00E03776"/>
    <w:rsid w:val="00E039F1"/>
    <w:rsid w:val="00E03B7E"/>
    <w:rsid w:val="00E04FE7"/>
    <w:rsid w:val="00E053A1"/>
    <w:rsid w:val="00E06FD8"/>
    <w:rsid w:val="00E10D15"/>
    <w:rsid w:val="00E10EFF"/>
    <w:rsid w:val="00E11C58"/>
    <w:rsid w:val="00E12544"/>
    <w:rsid w:val="00E128E1"/>
    <w:rsid w:val="00E13065"/>
    <w:rsid w:val="00E13304"/>
    <w:rsid w:val="00E13BD8"/>
    <w:rsid w:val="00E20598"/>
    <w:rsid w:val="00E21358"/>
    <w:rsid w:val="00E225D8"/>
    <w:rsid w:val="00E22FCE"/>
    <w:rsid w:val="00E267AE"/>
    <w:rsid w:val="00E27664"/>
    <w:rsid w:val="00E27763"/>
    <w:rsid w:val="00E3118C"/>
    <w:rsid w:val="00E329EC"/>
    <w:rsid w:val="00E33040"/>
    <w:rsid w:val="00E342CC"/>
    <w:rsid w:val="00E36748"/>
    <w:rsid w:val="00E36CE9"/>
    <w:rsid w:val="00E40609"/>
    <w:rsid w:val="00E40DDA"/>
    <w:rsid w:val="00E4292D"/>
    <w:rsid w:val="00E43919"/>
    <w:rsid w:val="00E460C8"/>
    <w:rsid w:val="00E46671"/>
    <w:rsid w:val="00E515BF"/>
    <w:rsid w:val="00E51B1C"/>
    <w:rsid w:val="00E51C64"/>
    <w:rsid w:val="00E56E44"/>
    <w:rsid w:val="00E57AEB"/>
    <w:rsid w:val="00E61AA0"/>
    <w:rsid w:val="00E62042"/>
    <w:rsid w:val="00E63AFF"/>
    <w:rsid w:val="00E64E4B"/>
    <w:rsid w:val="00E65F5E"/>
    <w:rsid w:val="00E67AF7"/>
    <w:rsid w:val="00E73E61"/>
    <w:rsid w:val="00E7582A"/>
    <w:rsid w:val="00E7586C"/>
    <w:rsid w:val="00E7767E"/>
    <w:rsid w:val="00E81F67"/>
    <w:rsid w:val="00E85465"/>
    <w:rsid w:val="00E865A7"/>
    <w:rsid w:val="00E87573"/>
    <w:rsid w:val="00E8757F"/>
    <w:rsid w:val="00E9170D"/>
    <w:rsid w:val="00E93E81"/>
    <w:rsid w:val="00E9538C"/>
    <w:rsid w:val="00E9618E"/>
    <w:rsid w:val="00E97A97"/>
    <w:rsid w:val="00EA320C"/>
    <w:rsid w:val="00EA3B3E"/>
    <w:rsid w:val="00EA3D0F"/>
    <w:rsid w:val="00EA4E69"/>
    <w:rsid w:val="00EA7023"/>
    <w:rsid w:val="00EA79A3"/>
    <w:rsid w:val="00EB0EF2"/>
    <w:rsid w:val="00EB19CA"/>
    <w:rsid w:val="00EB4131"/>
    <w:rsid w:val="00EB46B1"/>
    <w:rsid w:val="00EB512B"/>
    <w:rsid w:val="00EB591A"/>
    <w:rsid w:val="00EB6220"/>
    <w:rsid w:val="00EC0041"/>
    <w:rsid w:val="00EC03A4"/>
    <w:rsid w:val="00EC1AA6"/>
    <w:rsid w:val="00EC371E"/>
    <w:rsid w:val="00EC5388"/>
    <w:rsid w:val="00EC6914"/>
    <w:rsid w:val="00EC70C8"/>
    <w:rsid w:val="00ED10B6"/>
    <w:rsid w:val="00ED1487"/>
    <w:rsid w:val="00ED2D55"/>
    <w:rsid w:val="00ED4A89"/>
    <w:rsid w:val="00ED5C4C"/>
    <w:rsid w:val="00ED6603"/>
    <w:rsid w:val="00EE0658"/>
    <w:rsid w:val="00EE0711"/>
    <w:rsid w:val="00EE2AF8"/>
    <w:rsid w:val="00EE2BB2"/>
    <w:rsid w:val="00EE2D92"/>
    <w:rsid w:val="00EE4206"/>
    <w:rsid w:val="00EE424D"/>
    <w:rsid w:val="00EE45B5"/>
    <w:rsid w:val="00EE4653"/>
    <w:rsid w:val="00EE5419"/>
    <w:rsid w:val="00EE5BE0"/>
    <w:rsid w:val="00EE5E0F"/>
    <w:rsid w:val="00EE6F58"/>
    <w:rsid w:val="00EE7785"/>
    <w:rsid w:val="00EF2188"/>
    <w:rsid w:val="00EF2353"/>
    <w:rsid w:val="00EF28DC"/>
    <w:rsid w:val="00EF4CD0"/>
    <w:rsid w:val="00EF6C96"/>
    <w:rsid w:val="00EF7097"/>
    <w:rsid w:val="00EF77C2"/>
    <w:rsid w:val="00F00777"/>
    <w:rsid w:val="00F00E8A"/>
    <w:rsid w:val="00F00FA7"/>
    <w:rsid w:val="00F030C9"/>
    <w:rsid w:val="00F06449"/>
    <w:rsid w:val="00F075B5"/>
    <w:rsid w:val="00F12B32"/>
    <w:rsid w:val="00F13E3C"/>
    <w:rsid w:val="00F151EB"/>
    <w:rsid w:val="00F1768A"/>
    <w:rsid w:val="00F1777E"/>
    <w:rsid w:val="00F218F5"/>
    <w:rsid w:val="00F21E5C"/>
    <w:rsid w:val="00F2527C"/>
    <w:rsid w:val="00F25406"/>
    <w:rsid w:val="00F26340"/>
    <w:rsid w:val="00F26F9B"/>
    <w:rsid w:val="00F2769E"/>
    <w:rsid w:val="00F27D59"/>
    <w:rsid w:val="00F31058"/>
    <w:rsid w:val="00F34873"/>
    <w:rsid w:val="00F3631C"/>
    <w:rsid w:val="00F37640"/>
    <w:rsid w:val="00F50855"/>
    <w:rsid w:val="00F5094D"/>
    <w:rsid w:val="00F513FF"/>
    <w:rsid w:val="00F515CC"/>
    <w:rsid w:val="00F533A4"/>
    <w:rsid w:val="00F54734"/>
    <w:rsid w:val="00F56328"/>
    <w:rsid w:val="00F62474"/>
    <w:rsid w:val="00F6430E"/>
    <w:rsid w:val="00F64499"/>
    <w:rsid w:val="00F64A77"/>
    <w:rsid w:val="00F67321"/>
    <w:rsid w:val="00F67C4E"/>
    <w:rsid w:val="00F7112B"/>
    <w:rsid w:val="00F71485"/>
    <w:rsid w:val="00F72838"/>
    <w:rsid w:val="00F73936"/>
    <w:rsid w:val="00F742F8"/>
    <w:rsid w:val="00F7494A"/>
    <w:rsid w:val="00F754CB"/>
    <w:rsid w:val="00F7590E"/>
    <w:rsid w:val="00F811A4"/>
    <w:rsid w:val="00F822BB"/>
    <w:rsid w:val="00F82FFD"/>
    <w:rsid w:val="00F86385"/>
    <w:rsid w:val="00F86FB6"/>
    <w:rsid w:val="00F87353"/>
    <w:rsid w:val="00F90596"/>
    <w:rsid w:val="00F91568"/>
    <w:rsid w:val="00F916BC"/>
    <w:rsid w:val="00F937F0"/>
    <w:rsid w:val="00F9421D"/>
    <w:rsid w:val="00F950A2"/>
    <w:rsid w:val="00F957D5"/>
    <w:rsid w:val="00F95A48"/>
    <w:rsid w:val="00F96665"/>
    <w:rsid w:val="00F97621"/>
    <w:rsid w:val="00F97E64"/>
    <w:rsid w:val="00FA0A20"/>
    <w:rsid w:val="00FA1C05"/>
    <w:rsid w:val="00FA5A68"/>
    <w:rsid w:val="00FA5D90"/>
    <w:rsid w:val="00FA6EF4"/>
    <w:rsid w:val="00FB096B"/>
    <w:rsid w:val="00FB1E5B"/>
    <w:rsid w:val="00FB2823"/>
    <w:rsid w:val="00FB3482"/>
    <w:rsid w:val="00FB43B8"/>
    <w:rsid w:val="00FB4673"/>
    <w:rsid w:val="00FB6579"/>
    <w:rsid w:val="00FB7ACB"/>
    <w:rsid w:val="00FC1129"/>
    <w:rsid w:val="00FC152A"/>
    <w:rsid w:val="00FC4F8F"/>
    <w:rsid w:val="00FC7E06"/>
    <w:rsid w:val="00FD15FF"/>
    <w:rsid w:val="00FD40D6"/>
    <w:rsid w:val="00FD70C6"/>
    <w:rsid w:val="00FE0251"/>
    <w:rsid w:val="00FE1142"/>
    <w:rsid w:val="00FE5032"/>
    <w:rsid w:val="00FE7F87"/>
    <w:rsid w:val="00FF0857"/>
    <w:rsid w:val="00FF2D66"/>
    <w:rsid w:val="00FF3694"/>
    <w:rsid w:val="00FF54D7"/>
    <w:rsid w:val="00FF6E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3BC0086-7192-436E-BD96-50435EA2E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6DC4"/>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6DC4"/>
    <w:pPr>
      <w:ind w:left="720"/>
      <w:contextualSpacing/>
    </w:pPr>
  </w:style>
  <w:style w:type="character" w:styleId="a4">
    <w:name w:val="Hyperlink"/>
    <w:basedOn w:val="a0"/>
    <w:uiPriority w:val="99"/>
    <w:rsid w:val="001A2305"/>
    <w:rPr>
      <w:rFonts w:cs="Times New Roman"/>
      <w:color w:val="0000FF"/>
      <w:u w:val="single"/>
    </w:rPr>
  </w:style>
  <w:style w:type="paragraph" w:styleId="a5">
    <w:name w:val="Balloon Text"/>
    <w:basedOn w:val="a"/>
    <w:link w:val="a6"/>
    <w:uiPriority w:val="99"/>
    <w:semiHidden/>
    <w:rsid w:val="008D5423"/>
    <w:pPr>
      <w:spacing w:after="0" w:line="240" w:lineRule="auto"/>
    </w:pPr>
    <w:rPr>
      <w:rFonts w:ascii="Tahoma" w:hAnsi="Tahoma"/>
      <w:sz w:val="16"/>
      <w:szCs w:val="20"/>
      <w:lang w:eastAsia="ru-RU"/>
    </w:rPr>
  </w:style>
  <w:style w:type="character" w:customStyle="1" w:styleId="a6">
    <w:name w:val="Текст выноски Знак"/>
    <w:basedOn w:val="a0"/>
    <w:link w:val="a5"/>
    <w:uiPriority w:val="99"/>
    <w:semiHidden/>
    <w:locked/>
    <w:rsid w:val="008D5423"/>
    <w:rPr>
      <w:rFonts w:ascii="Tahoma" w:hAnsi="Tahoma"/>
      <w:sz w:val="16"/>
    </w:rPr>
  </w:style>
  <w:style w:type="paragraph" w:customStyle="1" w:styleId="ConsPlusNormal">
    <w:name w:val="ConsPlusNormal"/>
    <w:rsid w:val="00EC0041"/>
    <w:pPr>
      <w:autoSpaceDE w:val="0"/>
      <w:autoSpaceDN w:val="0"/>
      <w:adjustRightInd w:val="0"/>
    </w:pPr>
    <w:rPr>
      <w:rFonts w:ascii="Times New Roman" w:hAnsi="Times New Roman"/>
      <w:sz w:val="28"/>
      <w:szCs w:val="28"/>
      <w:lang w:eastAsia="en-US"/>
    </w:rPr>
  </w:style>
  <w:style w:type="paragraph" w:styleId="a7">
    <w:name w:val="Normal (Web)"/>
    <w:basedOn w:val="a"/>
    <w:uiPriority w:val="99"/>
    <w:unhideWhenUsed/>
    <w:rsid w:val="00847CFB"/>
    <w:pPr>
      <w:spacing w:before="100" w:beforeAutospacing="1" w:after="119" w:line="240" w:lineRule="auto"/>
    </w:pPr>
    <w:rPr>
      <w:rFonts w:ascii="Times New Roman" w:eastAsia="Times New Roman" w:hAnsi="Times New Roman"/>
      <w:sz w:val="24"/>
      <w:szCs w:val="24"/>
      <w:lang w:eastAsia="ru-RU"/>
    </w:rPr>
  </w:style>
  <w:style w:type="paragraph" w:customStyle="1" w:styleId="Default">
    <w:name w:val="Default"/>
    <w:rsid w:val="00E8757F"/>
    <w:pPr>
      <w:autoSpaceDE w:val="0"/>
      <w:autoSpaceDN w:val="0"/>
      <w:adjustRightInd w:val="0"/>
    </w:pPr>
    <w:rPr>
      <w:rFonts w:ascii="Times New Roman" w:eastAsia="Times New Roman" w:hAnsi="Times New Roman"/>
      <w:color w:val="000000"/>
      <w:sz w:val="24"/>
      <w:szCs w:val="24"/>
    </w:rPr>
  </w:style>
  <w:style w:type="paragraph" w:styleId="a8">
    <w:name w:val="Body Text"/>
    <w:basedOn w:val="a"/>
    <w:link w:val="a9"/>
    <w:uiPriority w:val="99"/>
    <w:rsid w:val="009B626A"/>
    <w:pPr>
      <w:spacing w:after="0" w:line="240" w:lineRule="auto"/>
      <w:ind w:firstLine="709"/>
      <w:jc w:val="both"/>
    </w:pPr>
    <w:rPr>
      <w:rFonts w:ascii="Times New Roman" w:eastAsia="Times New Roman" w:hAnsi="Times New Roman"/>
      <w:sz w:val="28"/>
      <w:szCs w:val="28"/>
      <w:lang w:eastAsia="ru-RU"/>
    </w:rPr>
  </w:style>
  <w:style w:type="character" w:customStyle="1" w:styleId="a9">
    <w:name w:val="Основной текст Знак"/>
    <w:basedOn w:val="a0"/>
    <w:link w:val="a8"/>
    <w:uiPriority w:val="99"/>
    <w:rsid w:val="009B626A"/>
    <w:rPr>
      <w:rFonts w:ascii="Times New Roman" w:eastAsia="Times New Roman" w:hAnsi="Times New Roman"/>
      <w:sz w:val="28"/>
      <w:szCs w:val="28"/>
    </w:rPr>
  </w:style>
  <w:style w:type="table" w:styleId="aa">
    <w:name w:val="Table Grid"/>
    <w:basedOn w:val="a1"/>
    <w:uiPriority w:val="59"/>
    <w:locked/>
    <w:rsid w:val="009B626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line number"/>
    <w:basedOn w:val="a0"/>
    <w:uiPriority w:val="99"/>
    <w:semiHidden/>
    <w:unhideWhenUsed/>
    <w:rsid w:val="00456386"/>
  </w:style>
  <w:style w:type="paragraph" w:customStyle="1" w:styleId="ac">
    <w:name w:val="Знак Знак"/>
    <w:basedOn w:val="a"/>
    <w:rsid w:val="00EF28DC"/>
    <w:pPr>
      <w:spacing w:before="100" w:beforeAutospacing="1" w:after="100" w:afterAutospacing="1" w:line="240" w:lineRule="auto"/>
    </w:pPr>
    <w:rPr>
      <w:rFonts w:ascii="Tahoma" w:eastAsia="Times New Roman" w:hAnsi="Tahoma"/>
      <w:sz w:val="20"/>
      <w:szCs w:val="20"/>
      <w:lang w:val="en-US"/>
    </w:rPr>
  </w:style>
  <w:style w:type="paragraph" w:styleId="ad">
    <w:name w:val="Plain Text"/>
    <w:basedOn w:val="a"/>
    <w:link w:val="ae"/>
    <w:rsid w:val="00D101A7"/>
    <w:pPr>
      <w:spacing w:after="0" w:line="240" w:lineRule="auto"/>
    </w:pPr>
    <w:rPr>
      <w:rFonts w:ascii="Courier New" w:eastAsia="Times New Roman" w:hAnsi="Courier New" w:cs="Courier New"/>
      <w:sz w:val="20"/>
      <w:szCs w:val="20"/>
      <w:lang w:eastAsia="ru-RU"/>
    </w:rPr>
  </w:style>
  <w:style w:type="character" w:customStyle="1" w:styleId="ae">
    <w:name w:val="Текст Знак"/>
    <w:basedOn w:val="a0"/>
    <w:link w:val="ad"/>
    <w:rsid w:val="00D101A7"/>
    <w:rPr>
      <w:rFonts w:ascii="Courier New" w:eastAsia="Times New Roman" w:hAnsi="Courier New" w:cs="Courier New"/>
      <w:sz w:val="20"/>
      <w:szCs w:val="20"/>
    </w:rPr>
  </w:style>
  <w:style w:type="paragraph" w:customStyle="1" w:styleId="af">
    <w:name w:val="Знак Знак Знак Знак"/>
    <w:basedOn w:val="a"/>
    <w:rsid w:val="004D6952"/>
    <w:pPr>
      <w:spacing w:before="100" w:beforeAutospacing="1" w:after="100" w:afterAutospacing="1" w:line="240" w:lineRule="auto"/>
    </w:pPr>
    <w:rPr>
      <w:rFonts w:ascii="Tahoma" w:eastAsia="Times New Roman" w:hAnsi="Tahoma"/>
      <w:sz w:val="20"/>
      <w:szCs w:val="20"/>
      <w:lang w:val="en-US"/>
    </w:rPr>
  </w:style>
  <w:style w:type="paragraph" w:customStyle="1" w:styleId="af0">
    <w:name w:val="Стиль"/>
    <w:basedOn w:val="a"/>
    <w:rsid w:val="00F97621"/>
    <w:pPr>
      <w:spacing w:before="100" w:beforeAutospacing="1" w:after="100" w:afterAutospacing="1" w:line="240" w:lineRule="auto"/>
    </w:pPr>
    <w:rPr>
      <w:rFonts w:ascii="Tahoma" w:eastAsia="Times New Roman" w:hAnsi="Tahoma" w:cs="Tahoma"/>
      <w:sz w:val="20"/>
      <w:szCs w:val="20"/>
      <w:lang w:val="en-US"/>
    </w:rPr>
  </w:style>
  <w:style w:type="character" w:customStyle="1" w:styleId="1311pt">
    <w:name w:val="Основной текст (13) + 11 pt"/>
    <w:rsid w:val="002203BD"/>
    <w:rPr>
      <w:color w:val="000000"/>
      <w:spacing w:val="0"/>
      <w:w w:val="100"/>
      <w:position w:val="0"/>
      <w:sz w:val="22"/>
      <w:szCs w:val="22"/>
      <w:shd w:val="clear" w:color="auto" w:fill="FFFFFF"/>
      <w:lang w:val="ru-RU" w:eastAsia="ru-RU" w:bidi="ru-RU"/>
    </w:rPr>
  </w:style>
  <w:style w:type="character" w:customStyle="1" w:styleId="fontstyle01">
    <w:name w:val="fontstyle01"/>
    <w:basedOn w:val="a0"/>
    <w:rsid w:val="00D96EA2"/>
    <w:rPr>
      <w:rFonts w:ascii="TimesNewRomanPSMT" w:hAnsi="TimesNewRomanPSMT" w:hint="default"/>
      <w:b w:val="0"/>
      <w:bCs w:val="0"/>
      <w:i w:val="0"/>
      <w:iCs w:val="0"/>
      <w:color w:val="000000"/>
      <w:sz w:val="28"/>
      <w:szCs w:val="28"/>
    </w:rPr>
  </w:style>
  <w:style w:type="paragraph" w:styleId="af1">
    <w:name w:val="footer"/>
    <w:basedOn w:val="a"/>
    <w:link w:val="af2"/>
    <w:uiPriority w:val="99"/>
    <w:rsid w:val="00C65649"/>
    <w:pPr>
      <w:tabs>
        <w:tab w:val="center" w:pos="4677"/>
        <w:tab w:val="right" w:pos="9355"/>
      </w:tabs>
      <w:spacing w:after="0" w:line="240" w:lineRule="auto"/>
    </w:pPr>
    <w:rPr>
      <w:rFonts w:ascii="Times New Roman" w:eastAsia="Times New Roman" w:hAnsi="Times New Roman"/>
      <w:sz w:val="24"/>
      <w:szCs w:val="20"/>
    </w:rPr>
  </w:style>
  <w:style w:type="character" w:customStyle="1" w:styleId="af2">
    <w:name w:val="Нижний колонтитул Знак"/>
    <w:basedOn w:val="a0"/>
    <w:link w:val="af1"/>
    <w:uiPriority w:val="99"/>
    <w:rsid w:val="00C65649"/>
    <w:rPr>
      <w:rFonts w:ascii="Times New Roman" w:eastAsia="Times New Roman" w:hAnsi="Times New Roman"/>
      <w:sz w:val="24"/>
      <w:szCs w:val="20"/>
    </w:rPr>
  </w:style>
  <w:style w:type="paragraph" w:customStyle="1" w:styleId="ConsPlusNonformat">
    <w:name w:val="ConsPlusNonformat"/>
    <w:next w:val="a"/>
    <w:rsid w:val="003D4DF8"/>
    <w:pPr>
      <w:widowControl w:val="0"/>
      <w:suppressAutoHyphens/>
      <w:autoSpaceDE w:val="0"/>
    </w:pPr>
    <w:rPr>
      <w:rFonts w:ascii="Courier New" w:eastAsia="Courier New" w:hAnsi="Courier New" w:cs="Courier New"/>
      <w:kern w:val="1"/>
      <w:sz w:val="20"/>
      <w:szCs w:val="20"/>
      <w:lang w:eastAsia="hi-IN" w:bidi="hi-IN"/>
    </w:rPr>
  </w:style>
  <w:style w:type="paragraph" w:customStyle="1" w:styleId="1">
    <w:name w:val="Знак Знак1 Знак Знак Знак Знак Знак Знак Знак Знак Знак Знак Знак Знак"/>
    <w:basedOn w:val="a"/>
    <w:rsid w:val="00EA79A3"/>
    <w:pPr>
      <w:spacing w:before="100" w:beforeAutospacing="1" w:after="100" w:afterAutospacing="1" w:line="240" w:lineRule="auto"/>
    </w:pPr>
    <w:rPr>
      <w:rFonts w:ascii="Tahoma" w:eastAsia="Times New Roman" w:hAnsi="Tahoma"/>
      <w:sz w:val="20"/>
      <w:szCs w:val="20"/>
      <w:lang w:val="en-US"/>
    </w:rPr>
  </w:style>
  <w:style w:type="character" w:customStyle="1" w:styleId="copytarget">
    <w:name w:val="copy_target"/>
    <w:basedOn w:val="a0"/>
    <w:rsid w:val="00B72008"/>
  </w:style>
  <w:style w:type="paragraph" w:customStyle="1" w:styleId="ConsPlusNonformat0">
    <w:name w:val="ConsPlusNonformat"/>
    <w:next w:val="a"/>
    <w:rsid w:val="0014797A"/>
    <w:pPr>
      <w:widowControl w:val="0"/>
      <w:suppressAutoHyphens/>
      <w:autoSpaceDE w:val="0"/>
    </w:pPr>
    <w:rPr>
      <w:rFonts w:ascii="Courier New" w:eastAsia="Courier New" w:hAnsi="Courier New" w:cs="Courier New"/>
      <w:kern w:val="1"/>
      <w:sz w:val="20"/>
      <w:szCs w:val="20"/>
      <w:lang w:eastAsia="hi-IN" w:bidi="hi-IN"/>
    </w:rPr>
  </w:style>
  <w:style w:type="paragraph" w:styleId="af3">
    <w:name w:val="header"/>
    <w:basedOn w:val="a"/>
    <w:link w:val="af4"/>
    <w:uiPriority w:val="99"/>
    <w:semiHidden/>
    <w:unhideWhenUsed/>
    <w:rsid w:val="00611701"/>
    <w:pPr>
      <w:tabs>
        <w:tab w:val="center" w:pos="4677"/>
        <w:tab w:val="right" w:pos="9355"/>
      </w:tabs>
      <w:spacing w:after="0" w:line="240" w:lineRule="auto"/>
    </w:pPr>
  </w:style>
  <w:style w:type="character" w:customStyle="1" w:styleId="af4">
    <w:name w:val="Верхний колонтитул Знак"/>
    <w:basedOn w:val="a0"/>
    <w:link w:val="af3"/>
    <w:uiPriority w:val="99"/>
    <w:semiHidden/>
    <w:rsid w:val="00611701"/>
    <w:rPr>
      <w:lang w:eastAsia="en-US"/>
    </w:rPr>
  </w:style>
  <w:style w:type="character" w:customStyle="1" w:styleId="fontstyle21">
    <w:name w:val="fontstyle21"/>
    <w:basedOn w:val="a0"/>
    <w:rsid w:val="00C55A9A"/>
    <w:rPr>
      <w:rFonts w:ascii="Times New Roman" w:hAnsi="Times New Roman" w:cs="Times New Roman" w:hint="default"/>
      <w:b w:val="0"/>
      <w:bCs w:val="0"/>
      <w:i/>
      <w:iCs/>
      <w:color w:val="000000"/>
      <w:sz w:val="24"/>
      <w:szCs w:val="24"/>
    </w:rPr>
  </w:style>
  <w:style w:type="paragraph" w:customStyle="1" w:styleId="ConsPlusNonformat1">
    <w:name w:val="ConsPlusNonformat"/>
    <w:next w:val="a"/>
    <w:rsid w:val="00D2239B"/>
    <w:pPr>
      <w:widowControl w:val="0"/>
      <w:suppressAutoHyphens/>
      <w:autoSpaceDE w:val="0"/>
    </w:pPr>
    <w:rPr>
      <w:rFonts w:ascii="Courier New" w:eastAsia="Courier New" w:hAnsi="Courier New" w:cs="Courier New"/>
      <w:kern w:val="1"/>
      <w:sz w:val="20"/>
      <w:szCs w:val="20"/>
      <w:lang w:eastAsia="hi-IN" w:bidi="hi-IN"/>
    </w:rPr>
  </w:style>
  <w:style w:type="paragraph" w:customStyle="1" w:styleId="Standard">
    <w:name w:val="Standard"/>
    <w:rsid w:val="00F95A48"/>
    <w:pPr>
      <w:widowControl w:val="0"/>
      <w:suppressAutoHyphens/>
      <w:autoSpaceDN w:val="0"/>
    </w:pPr>
    <w:rPr>
      <w:rFonts w:ascii="Times New Roman" w:eastAsia="SimSun" w:hAnsi="Times New Roman" w:cs="Mangal"/>
      <w:kern w:val="3"/>
      <w:sz w:val="24"/>
      <w:szCs w:val="24"/>
      <w:lang w:eastAsia="zh-CN" w:bidi="hi-IN"/>
    </w:rPr>
  </w:style>
  <w:style w:type="paragraph" w:customStyle="1" w:styleId="af5">
    <w:name w:val="Знак"/>
    <w:basedOn w:val="a"/>
    <w:rsid w:val="00D755DB"/>
    <w:pPr>
      <w:spacing w:before="100" w:beforeAutospacing="1" w:after="100" w:afterAutospacing="1" w:line="240" w:lineRule="auto"/>
    </w:pPr>
    <w:rPr>
      <w:rFonts w:ascii="Tahoma" w:eastAsia="Times New Roman" w:hAnsi="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43404">
      <w:bodyDiv w:val="1"/>
      <w:marLeft w:val="0"/>
      <w:marRight w:val="0"/>
      <w:marTop w:val="0"/>
      <w:marBottom w:val="0"/>
      <w:divBdr>
        <w:top w:val="none" w:sz="0" w:space="0" w:color="auto"/>
        <w:left w:val="none" w:sz="0" w:space="0" w:color="auto"/>
        <w:bottom w:val="none" w:sz="0" w:space="0" w:color="auto"/>
        <w:right w:val="none" w:sz="0" w:space="0" w:color="auto"/>
      </w:divBdr>
    </w:div>
    <w:div w:id="147600680">
      <w:bodyDiv w:val="1"/>
      <w:marLeft w:val="0"/>
      <w:marRight w:val="0"/>
      <w:marTop w:val="0"/>
      <w:marBottom w:val="0"/>
      <w:divBdr>
        <w:top w:val="none" w:sz="0" w:space="0" w:color="auto"/>
        <w:left w:val="none" w:sz="0" w:space="0" w:color="auto"/>
        <w:bottom w:val="none" w:sz="0" w:space="0" w:color="auto"/>
        <w:right w:val="none" w:sz="0" w:space="0" w:color="auto"/>
      </w:divBdr>
    </w:div>
    <w:div w:id="274558192">
      <w:bodyDiv w:val="1"/>
      <w:marLeft w:val="0"/>
      <w:marRight w:val="0"/>
      <w:marTop w:val="0"/>
      <w:marBottom w:val="0"/>
      <w:divBdr>
        <w:top w:val="none" w:sz="0" w:space="0" w:color="auto"/>
        <w:left w:val="none" w:sz="0" w:space="0" w:color="auto"/>
        <w:bottom w:val="none" w:sz="0" w:space="0" w:color="auto"/>
        <w:right w:val="none" w:sz="0" w:space="0" w:color="auto"/>
      </w:divBdr>
    </w:div>
    <w:div w:id="532693672">
      <w:bodyDiv w:val="1"/>
      <w:marLeft w:val="0"/>
      <w:marRight w:val="0"/>
      <w:marTop w:val="0"/>
      <w:marBottom w:val="0"/>
      <w:divBdr>
        <w:top w:val="none" w:sz="0" w:space="0" w:color="auto"/>
        <w:left w:val="none" w:sz="0" w:space="0" w:color="auto"/>
        <w:bottom w:val="none" w:sz="0" w:space="0" w:color="auto"/>
        <w:right w:val="none" w:sz="0" w:space="0" w:color="auto"/>
      </w:divBdr>
    </w:div>
    <w:div w:id="776339579">
      <w:bodyDiv w:val="1"/>
      <w:marLeft w:val="0"/>
      <w:marRight w:val="0"/>
      <w:marTop w:val="0"/>
      <w:marBottom w:val="0"/>
      <w:divBdr>
        <w:top w:val="none" w:sz="0" w:space="0" w:color="auto"/>
        <w:left w:val="none" w:sz="0" w:space="0" w:color="auto"/>
        <w:bottom w:val="none" w:sz="0" w:space="0" w:color="auto"/>
        <w:right w:val="none" w:sz="0" w:space="0" w:color="auto"/>
      </w:divBdr>
    </w:div>
    <w:div w:id="847408911">
      <w:bodyDiv w:val="1"/>
      <w:marLeft w:val="0"/>
      <w:marRight w:val="0"/>
      <w:marTop w:val="0"/>
      <w:marBottom w:val="0"/>
      <w:divBdr>
        <w:top w:val="none" w:sz="0" w:space="0" w:color="auto"/>
        <w:left w:val="none" w:sz="0" w:space="0" w:color="auto"/>
        <w:bottom w:val="none" w:sz="0" w:space="0" w:color="auto"/>
        <w:right w:val="none" w:sz="0" w:space="0" w:color="auto"/>
      </w:divBdr>
    </w:div>
    <w:div w:id="1087649241">
      <w:bodyDiv w:val="1"/>
      <w:marLeft w:val="0"/>
      <w:marRight w:val="0"/>
      <w:marTop w:val="0"/>
      <w:marBottom w:val="0"/>
      <w:divBdr>
        <w:top w:val="none" w:sz="0" w:space="0" w:color="auto"/>
        <w:left w:val="none" w:sz="0" w:space="0" w:color="auto"/>
        <w:bottom w:val="none" w:sz="0" w:space="0" w:color="auto"/>
        <w:right w:val="none" w:sz="0" w:space="0" w:color="auto"/>
      </w:divBdr>
    </w:div>
    <w:div w:id="1158694628">
      <w:bodyDiv w:val="1"/>
      <w:marLeft w:val="0"/>
      <w:marRight w:val="0"/>
      <w:marTop w:val="0"/>
      <w:marBottom w:val="0"/>
      <w:divBdr>
        <w:top w:val="none" w:sz="0" w:space="0" w:color="auto"/>
        <w:left w:val="none" w:sz="0" w:space="0" w:color="auto"/>
        <w:bottom w:val="none" w:sz="0" w:space="0" w:color="auto"/>
        <w:right w:val="none" w:sz="0" w:space="0" w:color="auto"/>
      </w:divBdr>
    </w:div>
    <w:div w:id="1265115259">
      <w:bodyDiv w:val="1"/>
      <w:marLeft w:val="0"/>
      <w:marRight w:val="0"/>
      <w:marTop w:val="0"/>
      <w:marBottom w:val="0"/>
      <w:divBdr>
        <w:top w:val="none" w:sz="0" w:space="0" w:color="auto"/>
        <w:left w:val="none" w:sz="0" w:space="0" w:color="auto"/>
        <w:bottom w:val="none" w:sz="0" w:space="0" w:color="auto"/>
        <w:right w:val="none" w:sz="0" w:space="0" w:color="auto"/>
      </w:divBdr>
    </w:div>
    <w:div w:id="1428306651">
      <w:bodyDiv w:val="1"/>
      <w:marLeft w:val="0"/>
      <w:marRight w:val="0"/>
      <w:marTop w:val="0"/>
      <w:marBottom w:val="0"/>
      <w:divBdr>
        <w:top w:val="none" w:sz="0" w:space="0" w:color="auto"/>
        <w:left w:val="none" w:sz="0" w:space="0" w:color="auto"/>
        <w:bottom w:val="none" w:sz="0" w:space="0" w:color="auto"/>
        <w:right w:val="none" w:sz="0" w:space="0" w:color="auto"/>
      </w:divBdr>
    </w:div>
    <w:div w:id="1477448823">
      <w:bodyDiv w:val="1"/>
      <w:marLeft w:val="0"/>
      <w:marRight w:val="0"/>
      <w:marTop w:val="0"/>
      <w:marBottom w:val="0"/>
      <w:divBdr>
        <w:top w:val="none" w:sz="0" w:space="0" w:color="auto"/>
        <w:left w:val="none" w:sz="0" w:space="0" w:color="auto"/>
        <w:bottom w:val="none" w:sz="0" w:space="0" w:color="auto"/>
        <w:right w:val="none" w:sz="0" w:space="0" w:color="auto"/>
      </w:divBdr>
    </w:div>
    <w:div w:id="1587807731">
      <w:bodyDiv w:val="1"/>
      <w:marLeft w:val="0"/>
      <w:marRight w:val="0"/>
      <w:marTop w:val="0"/>
      <w:marBottom w:val="0"/>
      <w:divBdr>
        <w:top w:val="none" w:sz="0" w:space="0" w:color="auto"/>
        <w:left w:val="none" w:sz="0" w:space="0" w:color="auto"/>
        <w:bottom w:val="none" w:sz="0" w:space="0" w:color="auto"/>
        <w:right w:val="none" w:sz="0" w:space="0" w:color="auto"/>
      </w:divBdr>
    </w:div>
    <w:div w:id="1600219608">
      <w:bodyDiv w:val="1"/>
      <w:marLeft w:val="0"/>
      <w:marRight w:val="0"/>
      <w:marTop w:val="0"/>
      <w:marBottom w:val="0"/>
      <w:divBdr>
        <w:top w:val="none" w:sz="0" w:space="0" w:color="auto"/>
        <w:left w:val="none" w:sz="0" w:space="0" w:color="auto"/>
        <w:bottom w:val="none" w:sz="0" w:space="0" w:color="auto"/>
        <w:right w:val="none" w:sz="0" w:space="0" w:color="auto"/>
      </w:divBdr>
    </w:div>
    <w:div w:id="1677265476">
      <w:bodyDiv w:val="1"/>
      <w:marLeft w:val="0"/>
      <w:marRight w:val="0"/>
      <w:marTop w:val="0"/>
      <w:marBottom w:val="0"/>
      <w:divBdr>
        <w:top w:val="none" w:sz="0" w:space="0" w:color="auto"/>
        <w:left w:val="none" w:sz="0" w:space="0" w:color="auto"/>
        <w:bottom w:val="none" w:sz="0" w:space="0" w:color="auto"/>
        <w:right w:val="none" w:sz="0" w:space="0" w:color="auto"/>
      </w:divBdr>
    </w:div>
    <w:div w:id="1831484670">
      <w:bodyDiv w:val="1"/>
      <w:marLeft w:val="0"/>
      <w:marRight w:val="0"/>
      <w:marTop w:val="0"/>
      <w:marBottom w:val="0"/>
      <w:divBdr>
        <w:top w:val="none" w:sz="0" w:space="0" w:color="auto"/>
        <w:left w:val="none" w:sz="0" w:space="0" w:color="auto"/>
        <w:bottom w:val="none" w:sz="0" w:space="0" w:color="auto"/>
        <w:right w:val="none" w:sz="0" w:space="0" w:color="auto"/>
      </w:divBdr>
    </w:div>
    <w:div w:id="1993172875">
      <w:bodyDiv w:val="1"/>
      <w:marLeft w:val="0"/>
      <w:marRight w:val="0"/>
      <w:marTop w:val="0"/>
      <w:marBottom w:val="0"/>
      <w:divBdr>
        <w:top w:val="none" w:sz="0" w:space="0" w:color="auto"/>
        <w:left w:val="none" w:sz="0" w:space="0" w:color="auto"/>
        <w:bottom w:val="none" w:sz="0" w:space="0" w:color="auto"/>
        <w:right w:val="none" w:sz="0" w:space="0" w:color="auto"/>
      </w:divBdr>
    </w:div>
    <w:div w:id="2041123899">
      <w:marLeft w:val="0"/>
      <w:marRight w:val="0"/>
      <w:marTop w:val="0"/>
      <w:marBottom w:val="0"/>
      <w:divBdr>
        <w:top w:val="none" w:sz="0" w:space="0" w:color="auto"/>
        <w:left w:val="none" w:sz="0" w:space="0" w:color="auto"/>
        <w:bottom w:val="none" w:sz="0" w:space="0" w:color="auto"/>
        <w:right w:val="none" w:sz="0" w:space="0" w:color="auto"/>
      </w:divBdr>
    </w:div>
    <w:div w:id="2041123900">
      <w:marLeft w:val="0"/>
      <w:marRight w:val="0"/>
      <w:marTop w:val="0"/>
      <w:marBottom w:val="0"/>
      <w:divBdr>
        <w:top w:val="none" w:sz="0" w:space="0" w:color="auto"/>
        <w:left w:val="none" w:sz="0" w:space="0" w:color="auto"/>
        <w:bottom w:val="none" w:sz="0" w:space="0" w:color="auto"/>
        <w:right w:val="none" w:sz="0" w:space="0" w:color="auto"/>
      </w:divBdr>
      <w:divsChild>
        <w:div w:id="2041123898">
          <w:marLeft w:val="0"/>
          <w:marRight w:val="0"/>
          <w:marTop w:val="0"/>
          <w:marBottom w:val="0"/>
          <w:divBdr>
            <w:top w:val="none" w:sz="0" w:space="0" w:color="auto"/>
            <w:left w:val="none" w:sz="0" w:space="0" w:color="auto"/>
            <w:bottom w:val="none" w:sz="0" w:space="0" w:color="auto"/>
            <w:right w:val="none" w:sz="0" w:space="0" w:color="auto"/>
          </w:divBdr>
        </w:div>
      </w:divsChild>
    </w:div>
    <w:div w:id="2041123901">
      <w:marLeft w:val="0"/>
      <w:marRight w:val="0"/>
      <w:marTop w:val="0"/>
      <w:marBottom w:val="0"/>
      <w:divBdr>
        <w:top w:val="none" w:sz="0" w:space="0" w:color="auto"/>
        <w:left w:val="none" w:sz="0" w:space="0" w:color="auto"/>
        <w:bottom w:val="none" w:sz="0" w:space="0" w:color="auto"/>
        <w:right w:val="none" w:sz="0" w:space="0" w:color="auto"/>
      </w:divBdr>
    </w:div>
    <w:div w:id="2041123902">
      <w:marLeft w:val="0"/>
      <w:marRight w:val="0"/>
      <w:marTop w:val="0"/>
      <w:marBottom w:val="0"/>
      <w:divBdr>
        <w:top w:val="none" w:sz="0" w:space="0" w:color="auto"/>
        <w:left w:val="none" w:sz="0" w:space="0" w:color="auto"/>
        <w:bottom w:val="none" w:sz="0" w:space="0" w:color="auto"/>
        <w:right w:val="none" w:sz="0" w:space="0" w:color="auto"/>
      </w:divBdr>
    </w:div>
    <w:div w:id="2041123903">
      <w:marLeft w:val="0"/>
      <w:marRight w:val="0"/>
      <w:marTop w:val="0"/>
      <w:marBottom w:val="0"/>
      <w:divBdr>
        <w:top w:val="none" w:sz="0" w:space="0" w:color="auto"/>
        <w:left w:val="none" w:sz="0" w:space="0" w:color="auto"/>
        <w:bottom w:val="none" w:sz="0" w:space="0" w:color="auto"/>
        <w:right w:val="none" w:sz="0" w:space="0" w:color="auto"/>
      </w:divBdr>
    </w:div>
    <w:div w:id="2041123904">
      <w:marLeft w:val="0"/>
      <w:marRight w:val="0"/>
      <w:marTop w:val="0"/>
      <w:marBottom w:val="0"/>
      <w:divBdr>
        <w:top w:val="none" w:sz="0" w:space="0" w:color="auto"/>
        <w:left w:val="none" w:sz="0" w:space="0" w:color="auto"/>
        <w:bottom w:val="none" w:sz="0" w:space="0" w:color="auto"/>
        <w:right w:val="none" w:sz="0" w:space="0" w:color="auto"/>
      </w:divBdr>
    </w:div>
    <w:div w:id="2041123906">
      <w:marLeft w:val="0"/>
      <w:marRight w:val="0"/>
      <w:marTop w:val="0"/>
      <w:marBottom w:val="0"/>
      <w:divBdr>
        <w:top w:val="none" w:sz="0" w:space="0" w:color="auto"/>
        <w:left w:val="none" w:sz="0" w:space="0" w:color="auto"/>
        <w:bottom w:val="none" w:sz="0" w:space="0" w:color="auto"/>
        <w:right w:val="none" w:sz="0" w:space="0" w:color="auto"/>
      </w:divBdr>
      <w:divsChild>
        <w:div w:id="2041123905">
          <w:marLeft w:val="0"/>
          <w:marRight w:val="0"/>
          <w:marTop w:val="0"/>
          <w:marBottom w:val="0"/>
          <w:divBdr>
            <w:top w:val="none" w:sz="0" w:space="0" w:color="auto"/>
            <w:left w:val="none" w:sz="0" w:space="0" w:color="auto"/>
            <w:bottom w:val="none" w:sz="0" w:space="0" w:color="auto"/>
            <w:right w:val="none" w:sz="0" w:space="0" w:color="auto"/>
          </w:divBdr>
        </w:div>
      </w:divsChild>
    </w:div>
    <w:div w:id="2041123907">
      <w:marLeft w:val="0"/>
      <w:marRight w:val="0"/>
      <w:marTop w:val="0"/>
      <w:marBottom w:val="0"/>
      <w:divBdr>
        <w:top w:val="none" w:sz="0" w:space="0" w:color="auto"/>
        <w:left w:val="none" w:sz="0" w:space="0" w:color="auto"/>
        <w:bottom w:val="none" w:sz="0" w:space="0" w:color="auto"/>
        <w:right w:val="none" w:sz="0" w:space="0" w:color="auto"/>
      </w:divBdr>
    </w:div>
    <w:div w:id="205044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CE9CE69A70B6100082134A8CF99C8934E50C4CADA4B27FA0DA19CADD856E1425008BFD67r5R4G" TargetMode="External"/><Relationship Id="rId13" Type="http://schemas.openxmlformats.org/officeDocument/2006/relationships/hyperlink" Target="consultantplus://offline/ref=1EED0CC6278EA52F4D86C770CF61F0CFDC4E1B902DE7CEBD84DC525E7597EB05EC5FB31517B5696F224065C8B6C35FC7B9E9F0C51Em6p7K" TargetMode="External"/><Relationship Id="rId18" Type="http://schemas.openxmlformats.org/officeDocument/2006/relationships/hyperlink" Target="consultantplus://offline/ref=29EC9A4E87193B9C63004F288F95BB58F29CF5B811FADE1EC18561EB15F33498E6A1CA71B5C0C0C29DAEAF927EP0b1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811AED37A072892133171CCF612D2756DFF161E7E68D4332A0BECAA50E6AF25B808314688D016EAA076407EA6371874062E5814956483E06P2o8L" TargetMode="External"/><Relationship Id="rId17" Type="http://schemas.openxmlformats.org/officeDocument/2006/relationships/hyperlink" Target="consultantplus://offline/ref=29EC9A4E87193B9C63004F288F95BB58F199FDBB1CF6DE1EC18561EB15F33498E6A1CA71B5C0C0C29DAEAF927EP0b1L" TargetMode="External"/><Relationship Id="rId2" Type="http://schemas.openxmlformats.org/officeDocument/2006/relationships/numbering" Target="numbering.xml"/><Relationship Id="rId16" Type="http://schemas.openxmlformats.org/officeDocument/2006/relationships/hyperlink" Target="consultantplus://offline/ref=29EC9A4E87193B9C63004F288F95BB58F29CF4B015F0DE1EC18561EB15F33498F4A1927DB7C6DBCB9CBBF9C33856989FC2972868FAB8CB1FP0b0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84F94E81DACF7963A8511C0A68E2E9D1817A3BBC8EC3B7B9C07B51F4BF9DC492BB96BEF51530C6F04DDA41BD964C7DFCB04D8DB96i1eAK" TargetMode="External"/><Relationship Id="rId5" Type="http://schemas.openxmlformats.org/officeDocument/2006/relationships/webSettings" Target="webSettings.xml"/><Relationship Id="rId15" Type="http://schemas.openxmlformats.org/officeDocument/2006/relationships/hyperlink" Target="consultantplus://offline/ref=29EC9A4E87193B9C63004F288F95BB58F195F3BC15F3DE1EC18561EB15F33498F4A1927DB7C6DAC59CBBF9C33856989FC2972868FAB8CB1FP0b0L" TargetMode="External"/><Relationship Id="rId10" Type="http://schemas.openxmlformats.org/officeDocument/2006/relationships/hyperlink" Target="consultantplus://offline/ref=B889B96A471F9E28B3B91AC16CE039038F7FCDD89D6339A17604AAF41F713F47804FEABB647C2DC965CB81B35C1053430338CFCDA36D5779Q54BM" TargetMode="External"/><Relationship Id="rId19" Type="http://schemas.openxmlformats.org/officeDocument/2006/relationships/hyperlink" Target="consultantplus://offline/ref=00806069A38ED7CA57031DBF86C238477B3D54A821AC5B2817F8CF7FD646C797004966D04D4FAE5C6C722AEF435A60L" TargetMode="External"/><Relationship Id="rId4" Type="http://schemas.openxmlformats.org/officeDocument/2006/relationships/settings" Target="settings.xml"/><Relationship Id="rId9" Type="http://schemas.openxmlformats.org/officeDocument/2006/relationships/hyperlink" Target="consultantplus://offline/ref=6FCD3BF3C5DA96B96A02D1B1D20EA2F194A3604AFFF329C110C966A63A51E76B9644A86F003CFDE0F018F7CE5833BF7B4F51E7ADA690D8587BF3N" TargetMode="External"/><Relationship Id="rId14" Type="http://schemas.openxmlformats.org/officeDocument/2006/relationships/hyperlink" Target="consultantplus://offline/ref=88FAB3B474243FB4609C7B18BEA1F4451A3A211214C3EBC42539844695F669AA5547391482DADC79227BA47DB10560053A95EB0CE28EA0BEb625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6F3E0D-EBEF-425F-BD1F-2DF3947F0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18</Pages>
  <Words>7837</Words>
  <Characters>44676</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Абзелилова АШ</dc:creator>
  <cp:lastModifiedBy>Крутова Марина</cp:lastModifiedBy>
  <cp:revision>14</cp:revision>
  <cp:lastPrinted>2017-09-27T06:02:00Z</cp:lastPrinted>
  <dcterms:created xsi:type="dcterms:W3CDTF">2023-02-14T11:28:00Z</dcterms:created>
  <dcterms:modified xsi:type="dcterms:W3CDTF">2023-02-14T11:54:00Z</dcterms:modified>
</cp:coreProperties>
</file>